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F6D6C72" w14:textId="4A48C0CD" w:rsidR="00C255DD" w:rsidRPr="00DC3387" w:rsidRDefault="00C255DD" w:rsidP="00C255DD">
      <w:pPr>
        <w:pStyle w:val="WW-Padro"/>
        <w:jc w:val="center"/>
        <w:rPr>
          <w:b/>
          <w:bCs/>
          <w:sz w:val="22"/>
          <w:szCs w:val="22"/>
        </w:rPr>
      </w:pPr>
      <w:r w:rsidRPr="00DC3387">
        <w:rPr>
          <w:b/>
          <w:bCs/>
          <w:sz w:val="22"/>
          <w:szCs w:val="22"/>
        </w:rPr>
        <w:t>ANEXO I</w:t>
      </w:r>
    </w:p>
    <w:p w14:paraId="0086493F" w14:textId="196FD2D5" w:rsidR="00C255DD" w:rsidRPr="00DC3387" w:rsidRDefault="00C255DD" w:rsidP="00C255DD">
      <w:pPr>
        <w:pStyle w:val="WW-Padro"/>
        <w:jc w:val="center"/>
        <w:rPr>
          <w:b/>
          <w:bCs/>
          <w:sz w:val="22"/>
          <w:szCs w:val="22"/>
        </w:rPr>
      </w:pPr>
      <w:r w:rsidRPr="00DC3387">
        <w:rPr>
          <w:b/>
          <w:bCs/>
          <w:sz w:val="22"/>
          <w:szCs w:val="22"/>
        </w:rPr>
        <w:t xml:space="preserve">PREGÃO ELETRÔNICO Nº </w:t>
      </w:r>
      <w:r w:rsidR="00DC3387">
        <w:rPr>
          <w:b/>
          <w:bCs/>
          <w:sz w:val="22"/>
          <w:szCs w:val="22"/>
        </w:rPr>
        <w:t>016/2026</w:t>
      </w:r>
    </w:p>
    <w:p w14:paraId="3AB4A1A5" w14:textId="77777777" w:rsidR="00C255DD" w:rsidRPr="00DC3387" w:rsidRDefault="00C255DD" w:rsidP="00C255DD">
      <w:pPr>
        <w:pStyle w:val="WW-Padro"/>
        <w:jc w:val="center"/>
        <w:rPr>
          <w:b/>
          <w:bCs/>
          <w:sz w:val="22"/>
          <w:szCs w:val="22"/>
        </w:rPr>
      </w:pPr>
      <w:r w:rsidRPr="00DC3387">
        <w:rPr>
          <w:b/>
          <w:bCs/>
          <w:sz w:val="22"/>
          <w:szCs w:val="22"/>
        </w:rPr>
        <w:t>PROCESSO ADMINISTRATIVO Nº 7801/2026</w:t>
      </w:r>
    </w:p>
    <w:p w14:paraId="4E766780" w14:textId="77777777" w:rsidR="00C255DD" w:rsidRPr="00DC3387" w:rsidRDefault="00C255DD" w:rsidP="00917996">
      <w:pPr>
        <w:spacing w:after="0" w:line="240" w:lineRule="auto"/>
        <w:jc w:val="center"/>
        <w:rPr>
          <w:rFonts w:ascii="Times New Roman" w:hAnsi="Times New Roman" w:cs="Times New Roman"/>
          <w:b/>
          <w:bCs/>
          <w:sz w:val="24"/>
          <w:szCs w:val="24"/>
        </w:rPr>
      </w:pPr>
    </w:p>
    <w:p w14:paraId="2A6EF442" w14:textId="75A1779B" w:rsidR="00C14B08" w:rsidRPr="00DC3387" w:rsidRDefault="00C14B08" w:rsidP="00917996">
      <w:pPr>
        <w:spacing w:after="0" w:line="240" w:lineRule="auto"/>
        <w:jc w:val="center"/>
        <w:rPr>
          <w:rFonts w:ascii="Times New Roman" w:hAnsi="Times New Roman" w:cs="Times New Roman"/>
          <w:b/>
          <w:bCs/>
          <w:sz w:val="24"/>
          <w:szCs w:val="24"/>
        </w:rPr>
      </w:pPr>
      <w:r w:rsidRPr="00DC3387">
        <w:rPr>
          <w:rFonts w:ascii="Times New Roman" w:hAnsi="Times New Roman" w:cs="Times New Roman"/>
          <w:b/>
          <w:bCs/>
          <w:sz w:val="24"/>
          <w:szCs w:val="24"/>
        </w:rPr>
        <w:t>TERMO DE REFERÊNCIA</w:t>
      </w:r>
    </w:p>
    <w:p w14:paraId="7D9D5CF1" w14:textId="77777777" w:rsidR="00C14B08" w:rsidRPr="00DC3387" w:rsidRDefault="00C14B08" w:rsidP="00917996">
      <w:pPr>
        <w:spacing w:after="0" w:line="240" w:lineRule="auto"/>
        <w:jc w:val="center"/>
        <w:rPr>
          <w:rFonts w:ascii="Times New Roman" w:hAnsi="Times New Roman" w:cs="Times New Roman"/>
          <w:b/>
          <w:sz w:val="24"/>
          <w:szCs w:val="24"/>
        </w:rPr>
      </w:pPr>
    </w:p>
    <w:p w14:paraId="19038902" w14:textId="77777777" w:rsidR="00C14B08" w:rsidRPr="00DC3387" w:rsidRDefault="00C14B08" w:rsidP="00917996">
      <w:pPr>
        <w:spacing w:after="0" w:line="240" w:lineRule="auto"/>
        <w:rPr>
          <w:rFonts w:ascii="Times New Roman" w:hAnsi="Times New Roman" w:cs="Times New Roman"/>
          <w:b/>
          <w:sz w:val="24"/>
          <w:szCs w:val="24"/>
        </w:rPr>
      </w:pPr>
      <w:r w:rsidRPr="00DC3387">
        <w:rPr>
          <w:rFonts w:ascii="Times New Roman" w:hAnsi="Times New Roman" w:cs="Times New Roman"/>
          <w:b/>
          <w:bCs/>
          <w:sz w:val="24"/>
          <w:szCs w:val="24"/>
        </w:rPr>
        <w:t>I - DEFINIÇÃO DO OBJETO E CONDIÇÕES GERAIS DE CONTRATAÇÃO</w:t>
      </w:r>
    </w:p>
    <w:p w14:paraId="37ABC427" w14:textId="77777777" w:rsidR="00C14B08" w:rsidRPr="00DC3387" w:rsidRDefault="00C14B08" w:rsidP="00917996">
      <w:pPr>
        <w:pStyle w:val="PargrafodaLista"/>
        <w:numPr>
          <w:ilvl w:val="1"/>
          <w:numId w:val="6"/>
        </w:numPr>
        <w:spacing w:after="0" w:line="240" w:lineRule="auto"/>
        <w:ind w:left="0" w:firstLine="0"/>
        <w:jc w:val="both"/>
        <w:rPr>
          <w:rFonts w:ascii="Times New Roman" w:hAnsi="Times New Roman" w:cs="Times New Roman"/>
          <w:bCs/>
          <w:sz w:val="24"/>
          <w:szCs w:val="24"/>
        </w:rPr>
      </w:pPr>
      <w:bookmarkStart w:id="0" w:name="_Hlk159489284"/>
      <w:r w:rsidRPr="00DC3387">
        <w:rPr>
          <w:rFonts w:ascii="Times New Roman" w:hAnsi="Times New Roman" w:cs="Times New Roman"/>
          <w:bCs/>
          <w:sz w:val="24"/>
          <w:szCs w:val="24"/>
        </w:rPr>
        <w:t xml:space="preserve">Contratação de empresa especializada para o fornecimento de </w:t>
      </w:r>
      <w:r w:rsidRPr="00DC3387">
        <w:rPr>
          <w:rFonts w:ascii="Times New Roman" w:hAnsi="Times New Roman" w:cs="Times New Roman"/>
          <w:b/>
          <w:sz w:val="24"/>
          <w:szCs w:val="24"/>
        </w:rPr>
        <w:t>CBUQ E EMULSÃO RL-1C</w:t>
      </w:r>
      <w:r w:rsidRPr="00DC3387">
        <w:rPr>
          <w:rFonts w:ascii="Times New Roman" w:hAnsi="Times New Roman" w:cs="Times New Roman"/>
          <w:bCs/>
          <w:sz w:val="24"/>
          <w:szCs w:val="24"/>
        </w:rPr>
        <w:t>, para atender as necessidades dos serviços de recuperação e manutenção das ruas e avenidas da cidade de Santa Helena de Goiás, conforme as quantidades e especificações técnicas constantes deste Termo de Referência.</w:t>
      </w:r>
    </w:p>
    <w:p w14:paraId="5390EF5F" w14:textId="77777777" w:rsidR="00C14B08" w:rsidRPr="00DC3387" w:rsidRDefault="00C14B08" w:rsidP="00917996">
      <w:pPr>
        <w:pStyle w:val="PargrafodaLista"/>
        <w:spacing w:after="0" w:line="240" w:lineRule="auto"/>
        <w:ind w:left="0"/>
        <w:jc w:val="both"/>
        <w:rPr>
          <w:rFonts w:ascii="Times New Roman" w:hAnsi="Times New Roman" w:cs="Times New Roman"/>
          <w:bCs/>
          <w:sz w:val="24"/>
          <w:szCs w:val="24"/>
        </w:rPr>
      </w:pPr>
    </w:p>
    <w:p w14:paraId="7A3BFC3B" w14:textId="77777777" w:rsidR="00C14B08" w:rsidRPr="00DC3387" w:rsidRDefault="00C14B08" w:rsidP="00917996">
      <w:pPr>
        <w:pStyle w:val="PargrafodaLista"/>
        <w:numPr>
          <w:ilvl w:val="1"/>
          <w:numId w:val="6"/>
        </w:numPr>
        <w:spacing w:after="0" w:line="240" w:lineRule="auto"/>
        <w:ind w:left="0" w:firstLine="0"/>
        <w:jc w:val="both"/>
        <w:rPr>
          <w:rFonts w:ascii="Times New Roman" w:hAnsi="Times New Roman" w:cs="Times New Roman"/>
          <w:bCs/>
          <w:sz w:val="24"/>
          <w:szCs w:val="24"/>
        </w:rPr>
      </w:pPr>
      <w:bookmarkStart w:id="1" w:name="_Hlk47539735"/>
      <w:bookmarkEnd w:id="0"/>
      <w:r w:rsidRPr="00DC3387">
        <w:rPr>
          <w:rFonts w:ascii="Times New Roman" w:hAnsi="Times New Roman" w:cs="Times New Roman"/>
          <w:bCs/>
          <w:iCs/>
          <w:sz w:val="24"/>
          <w:szCs w:val="24"/>
        </w:rPr>
        <w:t xml:space="preserve">A estimativa de quantitativo </w:t>
      </w:r>
      <w:r w:rsidRPr="00DC3387">
        <w:rPr>
          <w:rFonts w:ascii="Times New Roman" w:hAnsi="Times New Roman" w:cs="Times New Roman"/>
          <w:b/>
          <w:sz w:val="24"/>
          <w:szCs w:val="24"/>
        </w:rPr>
        <w:t xml:space="preserve">CBUQ E EMULSÃO RL-1C </w:t>
      </w:r>
      <w:r w:rsidRPr="00DC3387">
        <w:rPr>
          <w:rFonts w:ascii="Times New Roman" w:hAnsi="Times New Roman" w:cs="Times New Roman"/>
          <w:bCs/>
          <w:iCs/>
          <w:sz w:val="24"/>
          <w:szCs w:val="24"/>
        </w:rPr>
        <w:t>foi baseada no mapa de localização das áreas emergenciais de incidência de buracos na cidade de Santa Helena</w:t>
      </w:r>
      <w:bookmarkEnd w:id="1"/>
      <w:r w:rsidRPr="00DC3387">
        <w:rPr>
          <w:rFonts w:ascii="Times New Roman" w:hAnsi="Times New Roman" w:cs="Times New Roman"/>
          <w:bCs/>
          <w:iCs/>
          <w:sz w:val="24"/>
          <w:szCs w:val="24"/>
        </w:rPr>
        <w:t xml:space="preserve"> de Goiás e recapeamentos necessários (documentos em anexo), a serem aplicados com a mão de obra própria do Município, conforme abaixo relacionado:</w:t>
      </w:r>
    </w:p>
    <w:p w14:paraId="6A4852C6" w14:textId="77777777" w:rsidR="00C14B08" w:rsidRPr="00DC3387" w:rsidRDefault="00C14B08" w:rsidP="00917996">
      <w:pPr>
        <w:pStyle w:val="PargrafodaLista"/>
        <w:spacing w:after="0" w:line="240" w:lineRule="auto"/>
        <w:ind w:left="0"/>
        <w:jc w:val="both"/>
        <w:rPr>
          <w:rFonts w:ascii="Times New Roman" w:hAnsi="Times New Roman" w:cs="Times New Roman"/>
          <w:bCs/>
          <w:sz w:val="24"/>
          <w:szCs w:val="24"/>
        </w:rPr>
      </w:pPr>
    </w:p>
    <w:p w14:paraId="739C7322" w14:textId="77777777" w:rsidR="00C14B08" w:rsidRPr="00DC3387" w:rsidRDefault="00C14B08" w:rsidP="00917996">
      <w:pPr>
        <w:pStyle w:val="PargrafodaLista"/>
        <w:spacing w:after="0" w:line="240" w:lineRule="auto"/>
        <w:ind w:left="0"/>
        <w:jc w:val="both"/>
        <w:rPr>
          <w:rFonts w:ascii="Times New Roman" w:hAnsi="Times New Roman" w:cs="Times New Roman"/>
          <w:bCs/>
          <w:sz w:val="24"/>
          <w:szCs w:val="24"/>
        </w:rPr>
      </w:pPr>
    </w:p>
    <w:tbl>
      <w:tblPr>
        <w:tblStyle w:val="TableNormal"/>
        <w:tblW w:w="9586" w:type="dxa"/>
        <w:tblInd w:w="45"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Layout w:type="fixed"/>
        <w:tblLook w:val="01E0" w:firstRow="1" w:lastRow="1" w:firstColumn="1" w:lastColumn="1" w:noHBand="0" w:noVBand="0"/>
      </w:tblPr>
      <w:tblGrid>
        <w:gridCol w:w="1507"/>
        <w:gridCol w:w="1258"/>
        <w:gridCol w:w="888"/>
        <w:gridCol w:w="263"/>
        <w:gridCol w:w="850"/>
        <w:gridCol w:w="1134"/>
        <w:gridCol w:w="993"/>
        <w:gridCol w:w="992"/>
        <w:gridCol w:w="1701"/>
      </w:tblGrid>
      <w:tr w:rsidR="00C14B08" w:rsidRPr="00DC3387" w14:paraId="4F439B7A" w14:textId="77777777" w:rsidTr="00EB209B">
        <w:trPr>
          <w:trHeight w:val="280"/>
        </w:trPr>
        <w:tc>
          <w:tcPr>
            <w:tcW w:w="2765" w:type="dxa"/>
            <w:gridSpan w:val="2"/>
          </w:tcPr>
          <w:p w14:paraId="53F9CD32" w14:textId="77777777" w:rsidR="00C14B08" w:rsidRPr="00DC3387" w:rsidRDefault="00C14B08" w:rsidP="00917996">
            <w:pPr>
              <w:pStyle w:val="TableParagraph"/>
              <w:spacing w:line="240" w:lineRule="auto"/>
              <w:ind w:left="720"/>
              <w:jc w:val="left"/>
              <w:rPr>
                <w:rFonts w:ascii="Times New Roman" w:hAnsi="Times New Roman" w:cs="Times New Roman"/>
                <w:b/>
                <w:sz w:val="20"/>
                <w:szCs w:val="20"/>
              </w:rPr>
            </w:pPr>
            <w:r w:rsidRPr="00DC3387">
              <w:rPr>
                <w:rFonts w:ascii="Times New Roman" w:hAnsi="Times New Roman" w:cs="Times New Roman"/>
                <w:b/>
                <w:sz w:val="20"/>
                <w:szCs w:val="20"/>
              </w:rPr>
              <w:t>BDI</w:t>
            </w:r>
            <w:r w:rsidRPr="00DC3387">
              <w:rPr>
                <w:rFonts w:ascii="Times New Roman" w:hAnsi="Times New Roman" w:cs="Times New Roman"/>
                <w:spacing w:val="-2"/>
                <w:sz w:val="20"/>
                <w:szCs w:val="20"/>
              </w:rPr>
              <w:t xml:space="preserve"> </w:t>
            </w:r>
            <w:r w:rsidRPr="00DC3387">
              <w:rPr>
                <w:rFonts w:ascii="Times New Roman" w:hAnsi="Times New Roman" w:cs="Times New Roman"/>
                <w:b/>
                <w:sz w:val="20"/>
                <w:szCs w:val="20"/>
              </w:rPr>
              <w:t>DE</w:t>
            </w:r>
            <w:r w:rsidRPr="00DC3387">
              <w:rPr>
                <w:rFonts w:ascii="Times New Roman" w:hAnsi="Times New Roman" w:cs="Times New Roman"/>
                <w:spacing w:val="-2"/>
                <w:sz w:val="20"/>
                <w:szCs w:val="20"/>
              </w:rPr>
              <w:t xml:space="preserve"> </w:t>
            </w:r>
            <w:r w:rsidRPr="00DC3387">
              <w:rPr>
                <w:rFonts w:ascii="Times New Roman" w:hAnsi="Times New Roman" w:cs="Times New Roman"/>
                <w:b/>
                <w:spacing w:val="-2"/>
                <w:sz w:val="20"/>
                <w:szCs w:val="20"/>
              </w:rPr>
              <w:t>MATERIAIS</w:t>
            </w:r>
          </w:p>
        </w:tc>
        <w:tc>
          <w:tcPr>
            <w:tcW w:w="888" w:type="dxa"/>
          </w:tcPr>
          <w:p w14:paraId="3141DC18" w14:textId="77777777" w:rsidR="00C14B08" w:rsidRPr="00DC3387" w:rsidRDefault="00C14B08" w:rsidP="00917996">
            <w:pPr>
              <w:pStyle w:val="TableParagraph"/>
              <w:spacing w:line="240" w:lineRule="auto"/>
              <w:rPr>
                <w:rFonts w:ascii="Times New Roman" w:hAnsi="Times New Roman" w:cs="Times New Roman"/>
                <w:b/>
                <w:sz w:val="20"/>
                <w:szCs w:val="20"/>
              </w:rPr>
            </w:pPr>
            <w:r w:rsidRPr="00DC3387">
              <w:rPr>
                <w:rFonts w:ascii="Times New Roman" w:hAnsi="Times New Roman" w:cs="Times New Roman"/>
                <w:b/>
                <w:spacing w:val="-2"/>
                <w:sz w:val="20"/>
                <w:szCs w:val="20"/>
              </w:rPr>
              <w:t>12,62%</w:t>
            </w:r>
          </w:p>
        </w:tc>
        <w:tc>
          <w:tcPr>
            <w:tcW w:w="5933" w:type="dxa"/>
            <w:gridSpan w:val="6"/>
          </w:tcPr>
          <w:p w14:paraId="46A551E5" w14:textId="77777777" w:rsidR="00C14B08" w:rsidRPr="00DC3387" w:rsidRDefault="00C14B08" w:rsidP="00917996">
            <w:pPr>
              <w:pStyle w:val="TableParagraph"/>
              <w:spacing w:line="240" w:lineRule="auto"/>
              <w:rPr>
                <w:rFonts w:ascii="Times New Roman" w:hAnsi="Times New Roman" w:cs="Times New Roman"/>
                <w:sz w:val="20"/>
                <w:szCs w:val="20"/>
              </w:rPr>
            </w:pPr>
          </w:p>
        </w:tc>
      </w:tr>
      <w:tr w:rsidR="00C14B08" w:rsidRPr="00DC3387" w14:paraId="0C85D332" w14:textId="77777777" w:rsidTr="00EB209B">
        <w:trPr>
          <w:trHeight w:val="618"/>
        </w:trPr>
        <w:tc>
          <w:tcPr>
            <w:tcW w:w="1507" w:type="dxa"/>
            <w:shd w:val="clear" w:color="auto" w:fill="5B9BD5" w:themeFill="accent5"/>
          </w:tcPr>
          <w:p w14:paraId="6FB076A0" w14:textId="77777777" w:rsidR="00C14B08" w:rsidRPr="00DC3387" w:rsidRDefault="00C14B08" w:rsidP="00917996">
            <w:pPr>
              <w:pStyle w:val="TableParagraph"/>
              <w:spacing w:line="240" w:lineRule="auto"/>
              <w:rPr>
                <w:rFonts w:ascii="Times New Roman" w:hAnsi="Times New Roman" w:cs="Times New Roman"/>
                <w:sz w:val="18"/>
                <w:szCs w:val="18"/>
              </w:rPr>
            </w:pPr>
          </w:p>
          <w:p w14:paraId="5FC3DA20" w14:textId="77777777" w:rsidR="00C14B08" w:rsidRPr="00DC3387" w:rsidRDefault="00C14B08" w:rsidP="00A950C5">
            <w:pPr>
              <w:pStyle w:val="TableParagraph"/>
              <w:spacing w:line="240" w:lineRule="auto"/>
              <w:ind w:left="46" w:right="27"/>
              <w:jc w:val="center"/>
              <w:rPr>
                <w:rFonts w:ascii="Times New Roman" w:hAnsi="Times New Roman" w:cs="Times New Roman"/>
                <w:color w:val="FFFFFF"/>
                <w:spacing w:val="-1"/>
                <w:sz w:val="18"/>
                <w:szCs w:val="18"/>
              </w:rPr>
            </w:pPr>
            <w:r w:rsidRPr="00DC3387">
              <w:rPr>
                <w:rFonts w:ascii="Times New Roman" w:hAnsi="Times New Roman" w:cs="Times New Roman"/>
                <w:b/>
                <w:color w:val="FFFFFF"/>
                <w:sz w:val="18"/>
                <w:szCs w:val="18"/>
              </w:rPr>
              <w:t>TABELA</w:t>
            </w:r>
            <w:r w:rsidRPr="00DC3387">
              <w:rPr>
                <w:rFonts w:ascii="Times New Roman" w:hAnsi="Times New Roman" w:cs="Times New Roman"/>
                <w:color w:val="FFFFFF"/>
                <w:spacing w:val="-1"/>
                <w:sz w:val="18"/>
                <w:szCs w:val="18"/>
              </w:rPr>
              <w:t xml:space="preserve"> </w:t>
            </w:r>
          </w:p>
          <w:p w14:paraId="7793DD28" w14:textId="77777777" w:rsidR="00C14B08" w:rsidRPr="00DC3387" w:rsidRDefault="00C14B08" w:rsidP="00A950C5">
            <w:pPr>
              <w:pStyle w:val="TableParagraph"/>
              <w:spacing w:line="240" w:lineRule="auto"/>
              <w:ind w:left="46" w:right="27"/>
              <w:jc w:val="center"/>
              <w:rPr>
                <w:rFonts w:ascii="Times New Roman" w:hAnsi="Times New Roman" w:cs="Times New Roman"/>
                <w:b/>
                <w:sz w:val="18"/>
                <w:szCs w:val="18"/>
              </w:rPr>
            </w:pPr>
            <w:r w:rsidRPr="00DC3387">
              <w:rPr>
                <w:rFonts w:ascii="Times New Roman" w:hAnsi="Times New Roman" w:cs="Times New Roman"/>
                <w:b/>
                <w:color w:val="FFFFFF"/>
                <w:spacing w:val="-2"/>
                <w:sz w:val="18"/>
                <w:szCs w:val="18"/>
              </w:rPr>
              <w:t>SINAPI</w:t>
            </w:r>
          </w:p>
        </w:tc>
        <w:tc>
          <w:tcPr>
            <w:tcW w:w="2409" w:type="dxa"/>
            <w:gridSpan w:val="3"/>
            <w:shd w:val="clear" w:color="auto" w:fill="5B9BD5" w:themeFill="accent5"/>
          </w:tcPr>
          <w:p w14:paraId="7E983812" w14:textId="77777777" w:rsidR="00C14B08" w:rsidRPr="00DC3387" w:rsidRDefault="00C14B08" w:rsidP="00917996">
            <w:pPr>
              <w:pStyle w:val="TableParagraph"/>
              <w:spacing w:line="240" w:lineRule="auto"/>
              <w:rPr>
                <w:rFonts w:ascii="Times New Roman" w:hAnsi="Times New Roman" w:cs="Times New Roman"/>
                <w:sz w:val="18"/>
                <w:szCs w:val="18"/>
              </w:rPr>
            </w:pPr>
          </w:p>
          <w:p w14:paraId="30AC0426" w14:textId="77777777" w:rsidR="00C14B08" w:rsidRPr="00DC3387" w:rsidRDefault="00C14B08" w:rsidP="00A950C5">
            <w:pPr>
              <w:pStyle w:val="TableParagraph"/>
              <w:spacing w:line="240" w:lineRule="auto"/>
              <w:ind w:left="141"/>
              <w:jc w:val="both"/>
              <w:rPr>
                <w:rFonts w:ascii="Times New Roman" w:hAnsi="Times New Roman" w:cs="Times New Roman"/>
                <w:b/>
                <w:sz w:val="18"/>
                <w:szCs w:val="18"/>
              </w:rPr>
            </w:pPr>
            <w:r w:rsidRPr="00DC3387">
              <w:rPr>
                <w:rFonts w:ascii="Times New Roman" w:hAnsi="Times New Roman" w:cs="Times New Roman"/>
                <w:b/>
                <w:color w:val="FFFFFF"/>
                <w:sz w:val="18"/>
                <w:szCs w:val="18"/>
              </w:rPr>
              <w:t>PRODUTO</w:t>
            </w:r>
            <w:r w:rsidRPr="00DC3387">
              <w:rPr>
                <w:rFonts w:ascii="Times New Roman" w:hAnsi="Times New Roman" w:cs="Times New Roman"/>
                <w:color w:val="FFFFFF"/>
                <w:spacing w:val="45"/>
                <w:sz w:val="18"/>
                <w:szCs w:val="18"/>
              </w:rPr>
              <w:t xml:space="preserve"> </w:t>
            </w:r>
            <w:r w:rsidRPr="00DC3387">
              <w:rPr>
                <w:rFonts w:ascii="Times New Roman" w:hAnsi="Times New Roman" w:cs="Times New Roman"/>
                <w:b/>
                <w:color w:val="FFFFFF"/>
                <w:sz w:val="18"/>
                <w:szCs w:val="18"/>
              </w:rPr>
              <w:t>A</w:t>
            </w:r>
            <w:r w:rsidRPr="00DC3387">
              <w:rPr>
                <w:rFonts w:ascii="Times New Roman" w:hAnsi="Times New Roman" w:cs="Times New Roman"/>
                <w:color w:val="FFFFFF"/>
                <w:sz w:val="18"/>
                <w:szCs w:val="18"/>
              </w:rPr>
              <w:t xml:space="preserve"> </w:t>
            </w:r>
            <w:r w:rsidRPr="00DC3387">
              <w:rPr>
                <w:rFonts w:ascii="Times New Roman" w:hAnsi="Times New Roman" w:cs="Times New Roman"/>
                <w:b/>
                <w:color w:val="FFFFFF"/>
                <w:sz w:val="18"/>
                <w:szCs w:val="18"/>
              </w:rPr>
              <w:t>SER</w:t>
            </w:r>
            <w:r w:rsidRPr="00DC3387">
              <w:rPr>
                <w:rFonts w:ascii="Times New Roman" w:hAnsi="Times New Roman" w:cs="Times New Roman"/>
                <w:color w:val="FFFFFF"/>
                <w:spacing w:val="8"/>
                <w:sz w:val="18"/>
                <w:szCs w:val="18"/>
              </w:rPr>
              <w:t xml:space="preserve"> </w:t>
            </w:r>
            <w:r w:rsidRPr="00DC3387">
              <w:rPr>
                <w:rFonts w:ascii="Times New Roman" w:hAnsi="Times New Roman" w:cs="Times New Roman"/>
                <w:b/>
                <w:color w:val="FFFFFF"/>
                <w:spacing w:val="-2"/>
                <w:sz w:val="18"/>
                <w:szCs w:val="18"/>
              </w:rPr>
              <w:t>ADQUIRIDO</w:t>
            </w:r>
          </w:p>
        </w:tc>
        <w:tc>
          <w:tcPr>
            <w:tcW w:w="850" w:type="dxa"/>
            <w:shd w:val="clear" w:color="auto" w:fill="5B9BD5" w:themeFill="accent5"/>
          </w:tcPr>
          <w:p w14:paraId="5227F826" w14:textId="77777777" w:rsidR="00C14B08" w:rsidRPr="00DC3387" w:rsidRDefault="00C14B08" w:rsidP="00917996">
            <w:pPr>
              <w:pStyle w:val="TableParagraph"/>
              <w:spacing w:line="240" w:lineRule="auto"/>
              <w:rPr>
                <w:rFonts w:ascii="Times New Roman" w:hAnsi="Times New Roman" w:cs="Times New Roman"/>
                <w:sz w:val="18"/>
                <w:szCs w:val="18"/>
              </w:rPr>
            </w:pPr>
          </w:p>
          <w:p w14:paraId="6267BB8B" w14:textId="77777777" w:rsidR="00C14B08" w:rsidRPr="00DC3387" w:rsidRDefault="00C14B08" w:rsidP="00A950C5">
            <w:pPr>
              <w:pStyle w:val="TableParagraph"/>
              <w:spacing w:line="240" w:lineRule="auto"/>
              <w:ind w:left="155"/>
              <w:jc w:val="center"/>
              <w:rPr>
                <w:rFonts w:ascii="Times New Roman" w:hAnsi="Times New Roman" w:cs="Times New Roman"/>
                <w:b/>
                <w:sz w:val="18"/>
                <w:szCs w:val="18"/>
              </w:rPr>
            </w:pPr>
            <w:r w:rsidRPr="00DC3387">
              <w:rPr>
                <w:rFonts w:ascii="Times New Roman" w:hAnsi="Times New Roman" w:cs="Times New Roman"/>
                <w:b/>
                <w:color w:val="FFFFFF"/>
                <w:spacing w:val="-2"/>
                <w:sz w:val="18"/>
                <w:szCs w:val="18"/>
              </w:rPr>
              <w:t>QUANT</w:t>
            </w:r>
          </w:p>
        </w:tc>
        <w:tc>
          <w:tcPr>
            <w:tcW w:w="1134" w:type="dxa"/>
            <w:shd w:val="clear" w:color="auto" w:fill="5B9BD5" w:themeFill="accent5"/>
          </w:tcPr>
          <w:p w14:paraId="4092B95C" w14:textId="77777777" w:rsidR="00C14B08" w:rsidRPr="00DC3387" w:rsidRDefault="00C14B08" w:rsidP="00917996">
            <w:pPr>
              <w:pStyle w:val="TableParagraph"/>
              <w:spacing w:line="240" w:lineRule="auto"/>
              <w:rPr>
                <w:rFonts w:ascii="Times New Roman" w:hAnsi="Times New Roman" w:cs="Times New Roman"/>
                <w:sz w:val="18"/>
                <w:szCs w:val="18"/>
              </w:rPr>
            </w:pPr>
          </w:p>
          <w:p w14:paraId="57DDCD8C" w14:textId="77777777" w:rsidR="00C14B08" w:rsidRPr="00DC3387" w:rsidRDefault="00C14B08" w:rsidP="00A950C5">
            <w:pPr>
              <w:pStyle w:val="TableParagraph"/>
              <w:spacing w:line="240" w:lineRule="auto"/>
              <w:ind w:left="40" w:right="15"/>
              <w:jc w:val="center"/>
              <w:rPr>
                <w:rFonts w:ascii="Times New Roman" w:hAnsi="Times New Roman" w:cs="Times New Roman"/>
                <w:b/>
                <w:sz w:val="18"/>
                <w:szCs w:val="18"/>
              </w:rPr>
            </w:pPr>
            <w:r w:rsidRPr="00DC3387">
              <w:rPr>
                <w:rFonts w:ascii="Times New Roman" w:hAnsi="Times New Roman" w:cs="Times New Roman"/>
                <w:b/>
                <w:color w:val="FFFFFF"/>
                <w:spacing w:val="-2"/>
                <w:sz w:val="18"/>
                <w:szCs w:val="18"/>
              </w:rPr>
              <w:t>UNIDADE</w:t>
            </w:r>
          </w:p>
        </w:tc>
        <w:tc>
          <w:tcPr>
            <w:tcW w:w="993" w:type="dxa"/>
            <w:shd w:val="clear" w:color="auto" w:fill="5B9BD5" w:themeFill="accent5"/>
          </w:tcPr>
          <w:p w14:paraId="73234681" w14:textId="77777777" w:rsidR="00C14B08" w:rsidRPr="00DC3387" w:rsidRDefault="00C14B08" w:rsidP="00A950C5">
            <w:pPr>
              <w:pStyle w:val="TableParagraph"/>
              <w:spacing w:line="240" w:lineRule="auto"/>
              <w:ind w:left="128" w:firstLine="79"/>
              <w:jc w:val="center"/>
              <w:rPr>
                <w:rFonts w:ascii="Times New Roman" w:hAnsi="Times New Roman" w:cs="Times New Roman"/>
                <w:b/>
                <w:sz w:val="18"/>
                <w:szCs w:val="18"/>
              </w:rPr>
            </w:pPr>
            <w:r w:rsidRPr="00DC3387">
              <w:rPr>
                <w:rFonts w:ascii="Times New Roman" w:hAnsi="Times New Roman" w:cs="Times New Roman"/>
                <w:b/>
                <w:color w:val="FFFFFF"/>
                <w:spacing w:val="-2"/>
                <w:sz w:val="18"/>
                <w:szCs w:val="18"/>
              </w:rPr>
              <w:t>Preço</w:t>
            </w:r>
            <w:r w:rsidRPr="00DC3387">
              <w:rPr>
                <w:rFonts w:ascii="Times New Roman" w:hAnsi="Times New Roman" w:cs="Times New Roman"/>
                <w:color w:val="FFFFFF"/>
                <w:spacing w:val="40"/>
                <w:sz w:val="18"/>
                <w:szCs w:val="18"/>
              </w:rPr>
              <w:t xml:space="preserve"> </w:t>
            </w:r>
            <w:r w:rsidRPr="00DC3387">
              <w:rPr>
                <w:rFonts w:ascii="Times New Roman" w:hAnsi="Times New Roman" w:cs="Times New Roman"/>
                <w:b/>
                <w:color w:val="FFFFFF"/>
                <w:spacing w:val="-2"/>
                <w:sz w:val="18"/>
                <w:szCs w:val="18"/>
              </w:rPr>
              <w:t>Unitario</w:t>
            </w:r>
            <w:r w:rsidRPr="00DC3387">
              <w:rPr>
                <w:rFonts w:ascii="Times New Roman" w:hAnsi="Times New Roman" w:cs="Times New Roman"/>
                <w:color w:val="FFFFFF"/>
                <w:spacing w:val="40"/>
                <w:sz w:val="18"/>
                <w:szCs w:val="18"/>
              </w:rPr>
              <w:t xml:space="preserve"> </w:t>
            </w:r>
            <w:r w:rsidRPr="00DC3387">
              <w:rPr>
                <w:rFonts w:ascii="Times New Roman" w:hAnsi="Times New Roman" w:cs="Times New Roman"/>
                <w:b/>
                <w:color w:val="FFFFFF"/>
                <w:sz w:val="18"/>
                <w:szCs w:val="18"/>
              </w:rPr>
              <w:t>sem</w:t>
            </w:r>
            <w:r w:rsidRPr="00DC3387">
              <w:rPr>
                <w:rFonts w:ascii="Times New Roman" w:hAnsi="Times New Roman" w:cs="Times New Roman"/>
                <w:color w:val="FFFFFF"/>
                <w:spacing w:val="5"/>
                <w:sz w:val="18"/>
                <w:szCs w:val="18"/>
              </w:rPr>
              <w:t xml:space="preserve"> </w:t>
            </w:r>
            <w:r w:rsidRPr="00DC3387">
              <w:rPr>
                <w:rFonts w:ascii="Times New Roman" w:hAnsi="Times New Roman" w:cs="Times New Roman"/>
                <w:b/>
                <w:color w:val="FFFFFF"/>
                <w:spacing w:val="-5"/>
                <w:sz w:val="18"/>
                <w:szCs w:val="18"/>
              </w:rPr>
              <w:t>BDI</w:t>
            </w:r>
          </w:p>
        </w:tc>
        <w:tc>
          <w:tcPr>
            <w:tcW w:w="992" w:type="dxa"/>
            <w:shd w:val="clear" w:color="auto" w:fill="5B9BD5" w:themeFill="accent5"/>
          </w:tcPr>
          <w:p w14:paraId="2B54AA1E" w14:textId="77777777" w:rsidR="00C14B08" w:rsidRPr="00DC3387" w:rsidRDefault="00C14B08" w:rsidP="00A950C5">
            <w:pPr>
              <w:pStyle w:val="TableParagraph"/>
              <w:spacing w:line="240" w:lineRule="auto"/>
              <w:ind w:left="85" w:firstLine="81"/>
              <w:jc w:val="center"/>
              <w:rPr>
                <w:rFonts w:ascii="Times New Roman" w:hAnsi="Times New Roman" w:cs="Times New Roman"/>
                <w:b/>
                <w:sz w:val="18"/>
                <w:szCs w:val="18"/>
              </w:rPr>
            </w:pPr>
            <w:r w:rsidRPr="00DC3387">
              <w:rPr>
                <w:rFonts w:ascii="Times New Roman" w:hAnsi="Times New Roman" w:cs="Times New Roman"/>
                <w:b/>
                <w:color w:val="FFFFFF"/>
                <w:spacing w:val="-2"/>
                <w:sz w:val="18"/>
                <w:szCs w:val="18"/>
              </w:rPr>
              <w:t>Preço</w:t>
            </w:r>
            <w:r w:rsidRPr="00DC3387">
              <w:rPr>
                <w:rFonts w:ascii="Times New Roman" w:hAnsi="Times New Roman" w:cs="Times New Roman"/>
                <w:color w:val="FFFFFF"/>
                <w:spacing w:val="40"/>
                <w:sz w:val="18"/>
                <w:szCs w:val="18"/>
              </w:rPr>
              <w:t xml:space="preserve"> </w:t>
            </w:r>
            <w:r w:rsidRPr="00DC3387">
              <w:rPr>
                <w:rFonts w:ascii="Times New Roman" w:hAnsi="Times New Roman" w:cs="Times New Roman"/>
                <w:b/>
                <w:color w:val="FFFFFF"/>
                <w:spacing w:val="-2"/>
                <w:sz w:val="18"/>
                <w:szCs w:val="18"/>
              </w:rPr>
              <w:t>Unitario</w:t>
            </w:r>
            <w:r w:rsidRPr="00DC3387">
              <w:rPr>
                <w:rFonts w:ascii="Times New Roman" w:hAnsi="Times New Roman" w:cs="Times New Roman"/>
                <w:color w:val="FFFFFF"/>
                <w:spacing w:val="40"/>
                <w:sz w:val="18"/>
                <w:szCs w:val="18"/>
              </w:rPr>
              <w:t xml:space="preserve"> </w:t>
            </w:r>
            <w:r w:rsidRPr="00DC3387">
              <w:rPr>
                <w:rFonts w:ascii="Times New Roman" w:hAnsi="Times New Roman" w:cs="Times New Roman"/>
                <w:b/>
                <w:color w:val="FFFFFF"/>
                <w:sz w:val="18"/>
                <w:szCs w:val="18"/>
              </w:rPr>
              <w:t>com</w:t>
            </w:r>
            <w:r w:rsidRPr="00DC3387">
              <w:rPr>
                <w:rFonts w:ascii="Times New Roman" w:hAnsi="Times New Roman" w:cs="Times New Roman"/>
                <w:color w:val="FFFFFF"/>
                <w:spacing w:val="5"/>
                <w:sz w:val="18"/>
                <w:szCs w:val="18"/>
              </w:rPr>
              <w:t xml:space="preserve"> </w:t>
            </w:r>
            <w:r w:rsidRPr="00DC3387">
              <w:rPr>
                <w:rFonts w:ascii="Times New Roman" w:hAnsi="Times New Roman" w:cs="Times New Roman"/>
                <w:b/>
                <w:color w:val="FFFFFF"/>
                <w:spacing w:val="-5"/>
                <w:sz w:val="18"/>
                <w:szCs w:val="18"/>
              </w:rPr>
              <w:t>BDI</w:t>
            </w:r>
          </w:p>
        </w:tc>
        <w:tc>
          <w:tcPr>
            <w:tcW w:w="1701" w:type="dxa"/>
            <w:shd w:val="clear" w:color="auto" w:fill="5B9BD5" w:themeFill="accent5"/>
          </w:tcPr>
          <w:p w14:paraId="6A0F0010" w14:textId="77777777" w:rsidR="00C14B08" w:rsidRPr="00DC3387" w:rsidRDefault="00C14B08" w:rsidP="00917996">
            <w:pPr>
              <w:pStyle w:val="TableParagraph"/>
              <w:spacing w:line="240" w:lineRule="auto"/>
              <w:rPr>
                <w:rFonts w:ascii="Times New Roman" w:hAnsi="Times New Roman" w:cs="Times New Roman"/>
                <w:sz w:val="18"/>
                <w:szCs w:val="18"/>
              </w:rPr>
            </w:pPr>
          </w:p>
          <w:p w14:paraId="5C82445F" w14:textId="77777777" w:rsidR="00C14B08" w:rsidRPr="00DC3387" w:rsidRDefault="00C14B08" w:rsidP="00A950C5">
            <w:pPr>
              <w:pStyle w:val="TableParagraph"/>
              <w:spacing w:line="240" w:lineRule="auto"/>
              <w:ind w:left="249"/>
              <w:jc w:val="center"/>
              <w:rPr>
                <w:rFonts w:ascii="Times New Roman" w:hAnsi="Times New Roman" w:cs="Times New Roman"/>
                <w:b/>
                <w:sz w:val="18"/>
                <w:szCs w:val="18"/>
              </w:rPr>
            </w:pPr>
            <w:r w:rsidRPr="00DC3387">
              <w:rPr>
                <w:rFonts w:ascii="Times New Roman" w:hAnsi="Times New Roman" w:cs="Times New Roman"/>
                <w:b/>
                <w:color w:val="FFFFFF"/>
                <w:sz w:val="18"/>
                <w:szCs w:val="18"/>
              </w:rPr>
              <w:t>Preço</w:t>
            </w:r>
            <w:r w:rsidRPr="00DC3387">
              <w:rPr>
                <w:rFonts w:ascii="Times New Roman" w:hAnsi="Times New Roman" w:cs="Times New Roman"/>
                <w:color w:val="FFFFFF"/>
                <w:spacing w:val="8"/>
                <w:sz w:val="18"/>
                <w:szCs w:val="18"/>
              </w:rPr>
              <w:t xml:space="preserve"> </w:t>
            </w:r>
            <w:r w:rsidRPr="00DC3387">
              <w:rPr>
                <w:rFonts w:ascii="Times New Roman" w:hAnsi="Times New Roman" w:cs="Times New Roman"/>
                <w:b/>
                <w:color w:val="FFFFFF"/>
                <w:spacing w:val="-2"/>
                <w:sz w:val="18"/>
                <w:szCs w:val="18"/>
              </w:rPr>
              <w:t>Total</w:t>
            </w:r>
          </w:p>
        </w:tc>
      </w:tr>
      <w:tr w:rsidR="00C14B08" w:rsidRPr="00DC3387" w14:paraId="5F3E3590" w14:textId="77777777" w:rsidTr="00EB209B">
        <w:trPr>
          <w:trHeight w:val="1057"/>
        </w:trPr>
        <w:tc>
          <w:tcPr>
            <w:tcW w:w="1507" w:type="dxa"/>
          </w:tcPr>
          <w:p w14:paraId="0503E11C" w14:textId="77777777" w:rsidR="00C14B08" w:rsidRPr="00DC3387" w:rsidRDefault="00C14B08" w:rsidP="008A3406">
            <w:pPr>
              <w:pStyle w:val="TableParagraph"/>
              <w:spacing w:line="240" w:lineRule="auto"/>
              <w:jc w:val="center"/>
              <w:rPr>
                <w:rFonts w:ascii="Times New Roman" w:hAnsi="Times New Roman" w:cs="Times New Roman"/>
                <w:sz w:val="16"/>
                <w:szCs w:val="16"/>
              </w:rPr>
            </w:pPr>
          </w:p>
          <w:p w14:paraId="00DFAEA4" w14:textId="77777777" w:rsidR="00C14B08" w:rsidRPr="00DC3387" w:rsidRDefault="00C14B08" w:rsidP="008A3406">
            <w:pPr>
              <w:pStyle w:val="TableParagraph"/>
              <w:spacing w:line="240" w:lineRule="auto"/>
              <w:jc w:val="center"/>
              <w:rPr>
                <w:rFonts w:ascii="Times New Roman" w:hAnsi="Times New Roman" w:cs="Times New Roman"/>
                <w:sz w:val="16"/>
                <w:szCs w:val="16"/>
              </w:rPr>
            </w:pPr>
          </w:p>
          <w:p w14:paraId="203B7749" w14:textId="77777777" w:rsidR="00C14B08" w:rsidRPr="00DC3387" w:rsidRDefault="00C14B08" w:rsidP="008A3406">
            <w:pPr>
              <w:pStyle w:val="TableParagraph"/>
              <w:spacing w:line="240" w:lineRule="auto"/>
              <w:jc w:val="center"/>
              <w:rPr>
                <w:rFonts w:ascii="Times New Roman" w:hAnsi="Times New Roman" w:cs="Times New Roman"/>
                <w:sz w:val="16"/>
                <w:szCs w:val="16"/>
              </w:rPr>
            </w:pPr>
          </w:p>
          <w:p w14:paraId="245BFDB8" w14:textId="77777777" w:rsidR="00C14B08" w:rsidRPr="00DC3387" w:rsidRDefault="00C14B08" w:rsidP="008A3406">
            <w:pPr>
              <w:pStyle w:val="TableParagraph"/>
              <w:spacing w:line="240" w:lineRule="auto"/>
              <w:ind w:right="27"/>
              <w:jc w:val="center"/>
              <w:rPr>
                <w:rFonts w:ascii="Times New Roman" w:hAnsi="Times New Roman" w:cs="Times New Roman"/>
                <w:sz w:val="16"/>
                <w:szCs w:val="16"/>
              </w:rPr>
            </w:pPr>
            <w:r w:rsidRPr="00DC3387">
              <w:rPr>
                <w:rFonts w:ascii="Times New Roman" w:hAnsi="Times New Roman" w:cs="Times New Roman"/>
                <w:sz w:val="16"/>
                <w:szCs w:val="16"/>
              </w:rPr>
              <w:t>COMPOSIÇÃO</w:t>
            </w:r>
            <w:r w:rsidRPr="00DC3387">
              <w:rPr>
                <w:rFonts w:ascii="Times New Roman" w:hAnsi="Times New Roman" w:cs="Times New Roman"/>
                <w:spacing w:val="9"/>
                <w:sz w:val="16"/>
                <w:szCs w:val="16"/>
              </w:rPr>
              <w:t xml:space="preserve"> </w:t>
            </w:r>
            <w:r w:rsidRPr="00DC3387">
              <w:rPr>
                <w:rFonts w:ascii="Times New Roman" w:hAnsi="Times New Roman" w:cs="Times New Roman"/>
                <w:spacing w:val="-5"/>
                <w:sz w:val="16"/>
                <w:szCs w:val="16"/>
              </w:rPr>
              <w:t>01</w:t>
            </w:r>
          </w:p>
        </w:tc>
        <w:tc>
          <w:tcPr>
            <w:tcW w:w="2409" w:type="dxa"/>
            <w:gridSpan w:val="3"/>
          </w:tcPr>
          <w:p w14:paraId="782144C9" w14:textId="77777777" w:rsidR="00C14B08" w:rsidRPr="00DC3387" w:rsidRDefault="00C14B08" w:rsidP="00917996">
            <w:pPr>
              <w:pStyle w:val="TableParagraph"/>
              <w:spacing w:line="240" w:lineRule="auto"/>
              <w:rPr>
                <w:rFonts w:ascii="Times New Roman" w:hAnsi="Times New Roman" w:cs="Times New Roman"/>
                <w:sz w:val="20"/>
                <w:szCs w:val="20"/>
              </w:rPr>
            </w:pPr>
          </w:p>
          <w:p w14:paraId="2F58B969" w14:textId="77777777" w:rsidR="00C14B08" w:rsidRPr="00DC3387" w:rsidRDefault="00C14B08" w:rsidP="00F451DC">
            <w:pPr>
              <w:pStyle w:val="TableParagraph"/>
              <w:spacing w:line="240" w:lineRule="auto"/>
              <w:ind w:left="23" w:right="132"/>
              <w:jc w:val="both"/>
              <w:rPr>
                <w:rFonts w:ascii="Times New Roman" w:hAnsi="Times New Roman" w:cs="Times New Roman"/>
                <w:sz w:val="20"/>
                <w:szCs w:val="20"/>
              </w:rPr>
            </w:pPr>
            <w:r w:rsidRPr="00DC3387">
              <w:rPr>
                <w:rFonts w:ascii="Times New Roman" w:hAnsi="Times New Roman" w:cs="Times New Roman"/>
                <w:sz w:val="20"/>
                <w:szCs w:val="20"/>
              </w:rPr>
              <w:t>Massa Asfáltica (CBUQ) – Concreto Betuminoso Usinado a Quente,</w:t>
            </w:r>
            <w:r w:rsidRPr="00DC3387">
              <w:rPr>
                <w:rFonts w:ascii="Times New Roman" w:hAnsi="Times New Roman" w:cs="Times New Roman"/>
                <w:spacing w:val="40"/>
                <w:sz w:val="20"/>
                <w:szCs w:val="20"/>
              </w:rPr>
              <w:t xml:space="preserve"> </w:t>
            </w:r>
            <w:r w:rsidRPr="00DC3387">
              <w:rPr>
                <w:rFonts w:ascii="Times New Roman" w:hAnsi="Times New Roman" w:cs="Times New Roman"/>
                <w:sz w:val="20"/>
                <w:szCs w:val="20"/>
              </w:rPr>
              <w:t>produzido em usina de asfalto, constituído por agregados pétreos</w:t>
            </w:r>
            <w:r w:rsidRPr="00DC3387">
              <w:rPr>
                <w:rFonts w:ascii="Times New Roman" w:hAnsi="Times New Roman" w:cs="Times New Roman"/>
                <w:spacing w:val="40"/>
                <w:sz w:val="20"/>
                <w:szCs w:val="20"/>
              </w:rPr>
              <w:t xml:space="preserve"> </w:t>
            </w:r>
            <w:r w:rsidRPr="00DC3387">
              <w:rPr>
                <w:rFonts w:ascii="Times New Roman" w:hAnsi="Times New Roman" w:cs="Times New Roman"/>
                <w:sz w:val="20"/>
                <w:szCs w:val="20"/>
              </w:rPr>
              <w:t>graduados, filler mineral e ligante asfáltico CAP 50/70. O material deverá</w:t>
            </w:r>
            <w:r w:rsidRPr="00DC3387">
              <w:rPr>
                <w:rFonts w:ascii="Times New Roman" w:hAnsi="Times New Roman" w:cs="Times New Roman"/>
                <w:spacing w:val="40"/>
                <w:sz w:val="20"/>
                <w:szCs w:val="20"/>
              </w:rPr>
              <w:t xml:space="preserve"> </w:t>
            </w:r>
            <w:r w:rsidRPr="00DC3387">
              <w:rPr>
                <w:rFonts w:ascii="Times New Roman" w:hAnsi="Times New Roman" w:cs="Times New Roman"/>
                <w:sz w:val="20"/>
                <w:szCs w:val="20"/>
              </w:rPr>
              <w:t>atender às normas técnicas da ABNT (NBR 15115 e NBR 15116), bem</w:t>
            </w:r>
            <w:r w:rsidRPr="00DC3387">
              <w:rPr>
                <w:rFonts w:ascii="Times New Roman" w:hAnsi="Times New Roman" w:cs="Times New Roman"/>
                <w:spacing w:val="40"/>
                <w:sz w:val="20"/>
                <w:szCs w:val="20"/>
              </w:rPr>
              <w:t xml:space="preserve"> </w:t>
            </w:r>
            <w:r w:rsidRPr="00DC3387">
              <w:rPr>
                <w:rFonts w:ascii="Times New Roman" w:hAnsi="Times New Roman" w:cs="Times New Roman"/>
                <w:sz w:val="20"/>
                <w:szCs w:val="20"/>
              </w:rPr>
              <w:t>como às especificações do DNIT. Com aditivo retardador de cura.</w:t>
            </w:r>
          </w:p>
        </w:tc>
        <w:tc>
          <w:tcPr>
            <w:tcW w:w="850" w:type="dxa"/>
          </w:tcPr>
          <w:p w14:paraId="79CDC00A" w14:textId="77777777" w:rsidR="00C14B08" w:rsidRDefault="00C14B08" w:rsidP="008A3406">
            <w:pPr>
              <w:pStyle w:val="TableParagraph"/>
              <w:spacing w:line="240" w:lineRule="auto"/>
              <w:jc w:val="center"/>
              <w:rPr>
                <w:rFonts w:ascii="Times New Roman" w:hAnsi="Times New Roman" w:cs="Times New Roman"/>
                <w:sz w:val="20"/>
                <w:szCs w:val="20"/>
              </w:rPr>
            </w:pPr>
          </w:p>
          <w:p w14:paraId="32C22945" w14:textId="77777777" w:rsidR="00AF6A89" w:rsidRDefault="00AF6A89" w:rsidP="008A3406">
            <w:pPr>
              <w:pStyle w:val="TableParagraph"/>
              <w:spacing w:line="240" w:lineRule="auto"/>
              <w:jc w:val="center"/>
              <w:rPr>
                <w:rFonts w:ascii="Times New Roman" w:hAnsi="Times New Roman" w:cs="Times New Roman"/>
                <w:sz w:val="20"/>
                <w:szCs w:val="20"/>
              </w:rPr>
            </w:pPr>
          </w:p>
          <w:p w14:paraId="2BCF89D6" w14:textId="77777777" w:rsidR="00AF6A89" w:rsidRDefault="00AF6A89" w:rsidP="008A3406">
            <w:pPr>
              <w:pStyle w:val="TableParagraph"/>
              <w:spacing w:line="240" w:lineRule="auto"/>
              <w:jc w:val="center"/>
              <w:rPr>
                <w:rFonts w:ascii="Times New Roman" w:hAnsi="Times New Roman" w:cs="Times New Roman"/>
                <w:sz w:val="20"/>
                <w:szCs w:val="20"/>
              </w:rPr>
            </w:pPr>
          </w:p>
          <w:p w14:paraId="788B2B86" w14:textId="77777777" w:rsidR="00AF6A89" w:rsidRPr="00DC3387" w:rsidRDefault="00AF6A89" w:rsidP="008A3406">
            <w:pPr>
              <w:pStyle w:val="TableParagraph"/>
              <w:spacing w:line="240" w:lineRule="auto"/>
              <w:jc w:val="center"/>
              <w:rPr>
                <w:rFonts w:ascii="Times New Roman" w:hAnsi="Times New Roman" w:cs="Times New Roman"/>
                <w:sz w:val="20"/>
                <w:szCs w:val="20"/>
              </w:rPr>
            </w:pPr>
          </w:p>
          <w:p w14:paraId="654D4A19" w14:textId="77777777" w:rsidR="00C14B08" w:rsidRPr="00DC3387" w:rsidRDefault="00C14B08" w:rsidP="008A3406">
            <w:pPr>
              <w:pStyle w:val="TableParagraph"/>
              <w:spacing w:line="240" w:lineRule="auto"/>
              <w:jc w:val="center"/>
              <w:rPr>
                <w:rFonts w:ascii="Times New Roman" w:hAnsi="Times New Roman" w:cs="Times New Roman"/>
                <w:sz w:val="20"/>
                <w:szCs w:val="20"/>
              </w:rPr>
            </w:pPr>
          </w:p>
          <w:p w14:paraId="612094B2" w14:textId="77777777" w:rsidR="00C14B08" w:rsidRPr="00DC3387" w:rsidRDefault="00C14B08" w:rsidP="008A3406">
            <w:pPr>
              <w:pStyle w:val="TableParagraph"/>
              <w:spacing w:line="240" w:lineRule="auto"/>
              <w:ind w:right="13"/>
              <w:jc w:val="center"/>
              <w:rPr>
                <w:rFonts w:ascii="Times New Roman" w:hAnsi="Times New Roman" w:cs="Times New Roman"/>
                <w:b/>
                <w:spacing w:val="-5"/>
                <w:sz w:val="20"/>
                <w:szCs w:val="20"/>
              </w:rPr>
            </w:pPr>
          </w:p>
          <w:p w14:paraId="39F554EB" w14:textId="77777777" w:rsidR="00C14B08" w:rsidRPr="00DC3387" w:rsidRDefault="00C14B08" w:rsidP="008A3406">
            <w:pPr>
              <w:pStyle w:val="TableParagraph"/>
              <w:spacing w:line="240" w:lineRule="auto"/>
              <w:ind w:right="13"/>
              <w:jc w:val="center"/>
              <w:rPr>
                <w:rFonts w:ascii="Times New Roman" w:hAnsi="Times New Roman" w:cs="Times New Roman"/>
                <w:b/>
                <w:sz w:val="20"/>
                <w:szCs w:val="20"/>
              </w:rPr>
            </w:pPr>
            <w:r w:rsidRPr="00DC3387">
              <w:rPr>
                <w:rFonts w:ascii="Times New Roman" w:hAnsi="Times New Roman" w:cs="Times New Roman"/>
                <w:b/>
                <w:spacing w:val="-5"/>
                <w:sz w:val="20"/>
                <w:szCs w:val="20"/>
              </w:rPr>
              <w:t>850</w:t>
            </w:r>
          </w:p>
        </w:tc>
        <w:tc>
          <w:tcPr>
            <w:tcW w:w="1134" w:type="dxa"/>
          </w:tcPr>
          <w:p w14:paraId="13C79690" w14:textId="77777777" w:rsidR="00C14B08" w:rsidRPr="00DC3387" w:rsidRDefault="00C14B08" w:rsidP="008A3406">
            <w:pPr>
              <w:pStyle w:val="TableParagraph"/>
              <w:spacing w:line="240" w:lineRule="auto"/>
              <w:jc w:val="center"/>
              <w:rPr>
                <w:rFonts w:ascii="Times New Roman" w:hAnsi="Times New Roman" w:cs="Times New Roman"/>
                <w:sz w:val="20"/>
                <w:szCs w:val="20"/>
              </w:rPr>
            </w:pPr>
          </w:p>
          <w:p w14:paraId="6AE7C7F5" w14:textId="77777777" w:rsidR="00C14B08" w:rsidRDefault="00C14B08" w:rsidP="008A3406">
            <w:pPr>
              <w:pStyle w:val="TableParagraph"/>
              <w:spacing w:line="240" w:lineRule="auto"/>
              <w:jc w:val="center"/>
              <w:rPr>
                <w:rFonts w:ascii="Times New Roman" w:hAnsi="Times New Roman" w:cs="Times New Roman"/>
                <w:sz w:val="20"/>
                <w:szCs w:val="20"/>
              </w:rPr>
            </w:pPr>
          </w:p>
          <w:p w14:paraId="58627485" w14:textId="77777777" w:rsidR="00AF6A89" w:rsidRDefault="00AF6A89" w:rsidP="008A3406">
            <w:pPr>
              <w:pStyle w:val="TableParagraph"/>
              <w:spacing w:line="240" w:lineRule="auto"/>
              <w:jc w:val="center"/>
              <w:rPr>
                <w:rFonts w:ascii="Times New Roman" w:hAnsi="Times New Roman" w:cs="Times New Roman"/>
                <w:sz w:val="20"/>
                <w:szCs w:val="20"/>
              </w:rPr>
            </w:pPr>
          </w:p>
          <w:p w14:paraId="75F85C8D" w14:textId="77777777" w:rsidR="00AF6A89" w:rsidRDefault="00AF6A89" w:rsidP="008A3406">
            <w:pPr>
              <w:pStyle w:val="TableParagraph"/>
              <w:spacing w:line="240" w:lineRule="auto"/>
              <w:jc w:val="center"/>
              <w:rPr>
                <w:rFonts w:ascii="Times New Roman" w:hAnsi="Times New Roman" w:cs="Times New Roman"/>
                <w:sz w:val="20"/>
                <w:szCs w:val="20"/>
              </w:rPr>
            </w:pPr>
          </w:p>
          <w:p w14:paraId="27470111" w14:textId="77777777" w:rsidR="00AF6A89" w:rsidRPr="00DC3387" w:rsidRDefault="00AF6A89" w:rsidP="008A3406">
            <w:pPr>
              <w:pStyle w:val="TableParagraph"/>
              <w:spacing w:line="240" w:lineRule="auto"/>
              <w:jc w:val="center"/>
              <w:rPr>
                <w:rFonts w:ascii="Times New Roman" w:hAnsi="Times New Roman" w:cs="Times New Roman"/>
                <w:sz w:val="20"/>
                <w:szCs w:val="20"/>
              </w:rPr>
            </w:pPr>
          </w:p>
          <w:p w14:paraId="58EF044E" w14:textId="77777777" w:rsidR="00C14B08" w:rsidRPr="00DC3387" w:rsidRDefault="00C14B08" w:rsidP="008A3406">
            <w:pPr>
              <w:pStyle w:val="TableParagraph"/>
              <w:spacing w:line="240" w:lineRule="auto"/>
              <w:jc w:val="center"/>
              <w:rPr>
                <w:rFonts w:ascii="Times New Roman" w:hAnsi="Times New Roman" w:cs="Times New Roman"/>
                <w:sz w:val="20"/>
                <w:szCs w:val="20"/>
              </w:rPr>
            </w:pPr>
          </w:p>
          <w:p w14:paraId="6484F961" w14:textId="77777777" w:rsidR="00C14B08" w:rsidRPr="00DC3387" w:rsidRDefault="00C14B08" w:rsidP="008A3406">
            <w:pPr>
              <w:pStyle w:val="TableParagraph"/>
              <w:spacing w:line="240" w:lineRule="auto"/>
              <w:ind w:right="15"/>
              <w:jc w:val="center"/>
              <w:rPr>
                <w:rFonts w:ascii="Times New Roman" w:hAnsi="Times New Roman" w:cs="Times New Roman"/>
                <w:sz w:val="20"/>
                <w:szCs w:val="20"/>
              </w:rPr>
            </w:pPr>
            <w:r w:rsidRPr="00DC3387">
              <w:rPr>
                <w:rFonts w:ascii="Times New Roman" w:hAnsi="Times New Roman" w:cs="Times New Roman"/>
                <w:spacing w:val="-2"/>
                <w:sz w:val="20"/>
                <w:szCs w:val="20"/>
              </w:rPr>
              <w:t>Toneladas</w:t>
            </w:r>
          </w:p>
        </w:tc>
        <w:tc>
          <w:tcPr>
            <w:tcW w:w="993" w:type="dxa"/>
          </w:tcPr>
          <w:p w14:paraId="5C5FDE4C" w14:textId="77777777" w:rsidR="00C14B08" w:rsidRPr="00DC3387" w:rsidRDefault="00C14B08" w:rsidP="00AF6A89">
            <w:pPr>
              <w:pStyle w:val="TableParagraph"/>
              <w:spacing w:line="240" w:lineRule="auto"/>
              <w:jc w:val="center"/>
              <w:rPr>
                <w:rFonts w:ascii="Times New Roman" w:hAnsi="Times New Roman" w:cs="Times New Roman"/>
                <w:sz w:val="20"/>
                <w:szCs w:val="20"/>
              </w:rPr>
            </w:pPr>
          </w:p>
          <w:p w14:paraId="64DFDE34" w14:textId="77777777" w:rsidR="00C14B08" w:rsidRDefault="00C14B08" w:rsidP="00AF6A89">
            <w:pPr>
              <w:pStyle w:val="TableParagraph"/>
              <w:spacing w:line="240" w:lineRule="auto"/>
              <w:jc w:val="center"/>
              <w:rPr>
                <w:rFonts w:ascii="Times New Roman" w:hAnsi="Times New Roman" w:cs="Times New Roman"/>
                <w:sz w:val="20"/>
                <w:szCs w:val="20"/>
              </w:rPr>
            </w:pPr>
          </w:p>
          <w:p w14:paraId="39A2697F" w14:textId="77777777" w:rsidR="00AF6A89" w:rsidRDefault="00AF6A89" w:rsidP="00AF6A89">
            <w:pPr>
              <w:pStyle w:val="TableParagraph"/>
              <w:spacing w:line="240" w:lineRule="auto"/>
              <w:jc w:val="center"/>
              <w:rPr>
                <w:rFonts w:ascii="Times New Roman" w:hAnsi="Times New Roman" w:cs="Times New Roman"/>
                <w:sz w:val="20"/>
                <w:szCs w:val="20"/>
              </w:rPr>
            </w:pPr>
          </w:p>
          <w:p w14:paraId="30DA4F1F" w14:textId="77777777" w:rsidR="00AF6A89" w:rsidRDefault="00AF6A89" w:rsidP="00AF6A89">
            <w:pPr>
              <w:pStyle w:val="TableParagraph"/>
              <w:spacing w:line="240" w:lineRule="auto"/>
              <w:jc w:val="center"/>
              <w:rPr>
                <w:rFonts w:ascii="Times New Roman" w:hAnsi="Times New Roman" w:cs="Times New Roman"/>
                <w:sz w:val="20"/>
                <w:szCs w:val="20"/>
              </w:rPr>
            </w:pPr>
          </w:p>
          <w:p w14:paraId="013A8A0B" w14:textId="77777777" w:rsidR="00AF6A89" w:rsidRPr="00DC3387" w:rsidRDefault="00AF6A89" w:rsidP="00AF6A89">
            <w:pPr>
              <w:pStyle w:val="TableParagraph"/>
              <w:spacing w:line="240" w:lineRule="auto"/>
              <w:jc w:val="center"/>
              <w:rPr>
                <w:rFonts w:ascii="Times New Roman" w:hAnsi="Times New Roman" w:cs="Times New Roman"/>
                <w:sz w:val="20"/>
                <w:szCs w:val="20"/>
              </w:rPr>
            </w:pPr>
          </w:p>
          <w:p w14:paraId="7B5C4D80" w14:textId="77777777" w:rsidR="00C14B08" w:rsidRPr="00DC3387" w:rsidRDefault="00C14B08" w:rsidP="00AF6A89">
            <w:pPr>
              <w:pStyle w:val="TableParagraph"/>
              <w:spacing w:line="240" w:lineRule="auto"/>
              <w:jc w:val="center"/>
              <w:rPr>
                <w:rFonts w:ascii="Times New Roman" w:hAnsi="Times New Roman" w:cs="Times New Roman"/>
                <w:sz w:val="20"/>
                <w:szCs w:val="20"/>
              </w:rPr>
            </w:pPr>
          </w:p>
          <w:p w14:paraId="1F1614D3" w14:textId="77777777" w:rsidR="00C14B08" w:rsidRPr="00DC3387" w:rsidRDefault="00C14B08" w:rsidP="00AF6A89">
            <w:pPr>
              <w:pStyle w:val="TableParagraph"/>
              <w:spacing w:line="240" w:lineRule="auto"/>
              <w:ind w:right="51"/>
              <w:jc w:val="center"/>
              <w:rPr>
                <w:rFonts w:ascii="Times New Roman" w:hAnsi="Times New Roman" w:cs="Times New Roman"/>
                <w:sz w:val="20"/>
                <w:szCs w:val="20"/>
              </w:rPr>
            </w:pPr>
            <w:r w:rsidRPr="00DC3387">
              <w:rPr>
                <w:rFonts w:ascii="Times New Roman" w:hAnsi="Times New Roman" w:cs="Times New Roman"/>
                <w:spacing w:val="-2"/>
                <w:sz w:val="20"/>
                <w:szCs w:val="20"/>
              </w:rPr>
              <w:t>720,24</w:t>
            </w:r>
          </w:p>
        </w:tc>
        <w:tc>
          <w:tcPr>
            <w:tcW w:w="992" w:type="dxa"/>
          </w:tcPr>
          <w:p w14:paraId="2D2996BB" w14:textId="77777777" w:rsidR="00C14B08" w:rsidRPr="00DC3387" w:rsidRDefault="00C14B08" w:rsidP="00AF6A89">
            <w:pPr>
              <w:pStyle w:val="TableParagraph"/>
              <w:spacing w:line="240" w:lineRule="auto"/>
              <w:jc w:val="center"/>
              <w:rPr>
                <w:rFonts w:ascii="Times New Roman" w:hAnsi="Times New Roman" w:cs="Times New Roman"/>
                <w:sz w:val="20"/>
                <w:szCs w:val="20"/>
              </w:rPr>
            </w:pPr>
          </w:p>
          <w:p w14:paraId="2F8840A0" w14:textId="77777777" w:rsidR="00C14B08" w:rsidRDefault="00C14B08" w:rsidP="00AF6A89">
            <w:pPr>
              <w:pStyle w:val="TableParagraph"/>
              <w:spacing w:line="240" w:lineRule="auto"/>
              <w:jc w:val="center"/>
              <w:rPr>
                <w:rFonts w:ascii="Times New Roman" w:hAnsi="Times New Roman" w:cs="Times New Roman"/>
                <w:sz w:val="20"/>
                <w:szCs w:val="20"/>
              </w:rPr>
            </w:pPr>
          </w:p>
          <w:p w14:paraId="37B0E81E" w14:textId="77777777" w:rsidR="00AF6A89" w:rsidRDefault="00AF6A89" w:rsidP="00AF6A89">
            <w:pPr>
              <w:pStyle w:val="TableParagraph"/>
              <w:spacing w:line="240" w:lineRule="auto"/>
              <w:jc w:val="center"/>
              <w:rPr>
                <w:rFonts w:ascii="Times New Roman" w:hAnsi="Times New Roman" w:cs="Times New Roman"/>
                <w:sz w:val="20"/>
                <w:szCs w:val="20"/>
              </w:rPr>
            </w:pPr>
          </w:p>
          <w:p w14:paraId="723B32BE" w14:textId="77777777" w:rsidR="00AF6A89" w:rsidRDefault="00AF6A89" w:rsidP="00AF6A89">
            <w:pPr>
              <w:pStyle w:val="TableParagraph"/>
              <w:spacing w:line="240" w:lineRule="auto"/>
              <w:jc w:val="center"/>
              <w:rPr>
                <w:rFonts w:ascii="Times New Roman" w:hAnsi="Times New Roman" w:cs="Times New Roman"/>
                <w:sz w:val="20"/>
                <w:szCs w:val="20"/>
              </w:rPr>
            </w:pPr>
          </w:p>
          <w:p w14:paraId="4FEEA2F1" w14:textId="77777777" w:rsidR="00AF6A89" w:rsidRPr="00DC3387" w:rsidRDefault="00AF6A89" w:rsidP="00AF6A89">
            <w:pPr>
              <w:pStyle w:val="TableParagraph"/>
              <w:spacing w:line="240" w:lineRule="auto"/>
              <w:jc w:val="center"/>
              <w:rPr>
                <w:rFonts w:ascii="Times New Roman" w:hAnsi="Times New Roman" w:cs="Times New Roman"/>
                <w:sz w:val="20"/>
                <w:szCs w:val="20"/>
              </w:rPr>
            </w:pPr>
          </w:p>
          <w:p w14:paraId="192418E9" w14:textId="77777777" w:rsidR="00C14B08" w:rsidRPr="00DC3387" w:rsidRDefault="00C14B08" w:rsidP="00AF6A89">
            <w:pPr>
              <w:pStyle w:val="TableParagraph"/>
              <w:spacing w:line="240" w:lineRule="auto"/>
              <w:jc w:val="center"/>
              <w:rPr>
                <w:rFonts w:ascii="Times New Roman" w:hAnsi="Times New Roman" w:cs="Times New Roman"/>
                <w:sz w:val="20"/>
                <w:szCs w:val="20"/>
              </w:rPr>
            </w:pPr>
          </w:p>
          <w:p w14:paraId="18DC73DF" w14:textId="77777777" w:rsidR="00C14B08" w:rsidRPr="00DC3387" w:rsidRDefault="00C14B08" w:rsidP="00AF6A89">
            <w:pPr>
              <w:pStyle w:val="TableParagraph"/>
              <w:spacing w:line="240" w:lineRule="auto"/>
              <w:ind w:right="50"/>
              <w:jc w:val="center"/>
              <w:rPr>
                <w:rFonts w:ascii="Times New Roman" w:hAnsi="Times New Roman" w:cs="Times New Roman"/>
                <w:sz w:val="20"/>
                <w:szCs w:val="20"/>
              </w:rPr>
            </w:pPr>
            <w:r w:rsidRPr="00DC3387">
              <w:rPr>
                <w:rFonts w:ascii="Times New Roman" w:hAnsi="Times New Roman" w:cs="Times New Roman"/>
                <w:spacing w:val="-2"/>
                <w:sz w:val="20"/>
                <w:szCs w:val="20"/>
              </w:rPr>
              <w:t>811,13</w:t>
            </w:r>
          </w:p>
        </w:tc>
        <w:tc>
          <w:tcPr>
            <w:tcW w:w="1701" w:type="dxa"/>
          </w:tcPr>
          <w:p w14:paraId="5C55E197" w14:textId="77777777" w:rsidR="00C14B08" w:rsidRDefault="00C14B08" w:rsidP="00AF6A89">
            <w:pPr>
              <w:pStyle w:val="TableParagraph"/>
              <w:spacing w:line="240" w:lineRule="auto"/>
              <w:jc w:val="center"/>
              <w:rPr>
                <w:rFonts w:ascii="Times New Roman" w:hAnsi="Times New Roman" w:cs="Times New Roman"/>
                <w:sz w:val="20"/>
                <w:szCs w:val="20"/>
              </w:rPr>
            </w:pPr>
          </w:p>
          <w:p w14:paraId="106C8526" w14:textId="77777777" w:rsidR="00AF6A89" w:rsidRDefault="00AF6A89" w:rsidP="00AF6A89">
            <w:pPr>
              <w:pStyle w:val="TableParagraph"/>
              <w:spacing w:line="240" w:lineRule="auto"/>
              <w:jc w:val="center"/>
              <w:rPr>
                <w:rFonts w:ascii="Times New Roman" w:hAnsi="Times New Roman" w:cs="Times New Roman"/>
                <w:sz w:val="20"/>
                <w:szCs w:val="20"/>
              </w:rPr>
            </w:pPr>
          </w:p>
          <w:p w14:paraId="693564D2" w14:textId="77777777" w:rsidR="00AF6A89" w:rsidRDefault="00AF6A89" w:rsidP="00AF6A89">
            <w:pPr>
              <w:pStyle w:val="TableParagraph"/>
              <w:spacing w:line="240" w:lineRule="auto"/>
              <w:jc w:val="center"/>
              <w:rPr>
                <w:rFonts w:ascii="Times New Roman" w:hAnsi="Times New Roman" w:cs="Times New Roman"/>
                <w:sz w:val="20"/>
                <w:szCs w:val="20"/>
              </w:rPr>
            </w:pPr>
          </w:p>
          <w:p w14:paraId="30C669C6" w14:textId="77777777" w:rsidR="00AF6A89" w:rsidRPr="00DC3387" w:rsidRDefault="00AF6A89" w:rsidP="00AF6A89">
            <w:pPr>
              <w:pStyle w:val="TableParagraph"/>
              <w:spacing w:line="240" w:lineRule="auto"/>
              <w:jc w:val="center"/>
              <w:rPr>
                <w:rFonts w:ascii="Times New Roman" w:hAnsi="Times New Roman" w:cs="Times New Roman"/>
                <w:sz w:val="20"/>
                <w:szCs w:val="20"/>
              </w:rPr>
            </w:pPr>
          </w:p>
          <w:p w14:paraId="65BC44CE" w14:textId="77777777" w:rsidR="00C14B08" w:rsidRPr="00DC3387" w:rsidRDefault="00C14B08" w:rsidP="00AF6A89">
            <w:pPr>
              <w:pStyle w:val="TableParagraph"/>
              <w:spacing w:line="240" w:lineRule="auto"/>
              <w:jc w:val="center"/>
              <w:rPr>
                <w:rFonts w:ascii="Times New Roman" w:hAnsi="Times New Roman" w:cs="Times New Roman"/>
                <w:sz w:val="20"/>
                <w:szCs w:val="20"/>
              </w:rPr>
            </w:pPr>
          </w:p>
          <w:p w14:paraId="02A882B5" w14:textId="77777777" w:rsidR="00C14B08" w:rsidRPr="00DC3387" w:rsidRDefault="00C14B08" w:rsidP="00AF6A89">
            <w:pPr>
              <w:pStyle w:val="TableParagraph"/>
              <w:spacing w:line="240" w:lineRule="auto"/>
              <w:ind w:right="65"/>
              <w:jc w:val="center"/>
              <w:rPr>
                <w:rFonts w:ascii="Times New Roman" w:hAnsi="Times New Roman" w:cs="Times New Roman"/>
                <w:b/>
                <w:spacing w:val="-2"/>
                <w:sz w:val="20"/>
                <w:szCs w:val="20"/>
              </w:rPr>
            </w:pPr>
          </w:p>
          <w:p w14:paraId="15AB1480" w14:textId="77777777" w:rsidR="00C14B08" w:rsidRPr="00DC3387" w:rsidRDefault="00C14B08" w:rsidP="00AF6A89">
            <w:pPr>
              <w:pStyle w:val="TableParagraph"/>
              <w:spacing w:line="240" w:lineRule="auto"/>
              <w:ind w:right="65"/>
              <w:jc w:val="center"/>
              <w:rPr>
                <w:rFonts w:ascii="Times New Roman" w:hAnsi="Times New Roman" w:cs="Times New Roman"/>
                <w:b/>
                <w:sz w:val="20"/>
                <w:szCs w:val="20"/>
              </w:rPr>
            </w:pPr>
            <w:r w:rsidRPr="00DC3387">
              <w:rPr>
                <w:rFonts w:ascii="Times New Roman" w:hAnsi="Times New Roman" w:cs="Times New Roman"/>
                <w:b/>
                <w:spacing w:val="-2"/>
                <w:sz w:val="20"/>
                <w:szCs w:val="20"/>
              </w:rPr>
              <w:t>689.464,14</w:t>
            </w:r>
          </w:p>
        </w:tc>
      </w:tr>
      <w:tr w:rsidR="00C14B08" w:rsidRPr="00DC3387" w14:paraId="3DDB7723" w14:textId="77777777" w:rsidTr="00EB209B">
        <w:trPr>
          <w:trHeight w:val="640"/>
        </w:trPr>
        <w:tc>
          <w:tcPr>
            <w:tcW w:w="1507" w:type="dxa"/>
            <w:tcBorders>
              <w:bottom w:val="single" w:sz="6" w:space="0" w:color="000000"/>
            </w:tcBorders>
          </w:tcPr>
          <w:p w14:paraId="7099B598" w14:textId="77777777" w:rsidR="00C14B08" w:rsidRPr="00DC3387" w:rsidRDefault="00C14B08" w:rsidP="008A3406">
            <w:pPr>
              <w:pStyle w:val="TableParagraph"/>
              <w:spacing w:line="240" w:lineRule="auto"/>
              <w:jc w:val="center"/>
              <w:rPr>
                <w:rFonts w:ascii="Times New Roman" w:hAnsi="Times New Roman" w:cs="Times New Roman"/>
                <w:sz w:val="16"/>
                <w:szCs w:val="16"/>
              </w:rPr>
            </w:pPr>
          </w:p>
          <w:p w14:paraId="53D871B8" w14:textId="77777777" w:rsidR="00C14B08" w:rsidRPr="00DC3387" w:rsidRDefault="00C14B08" w:rsidP="008A3406">
            <w:pPr>
              <w:pStyle w:val="TableParagraph"/>
              <w:spacing w:line="240" w:lineRule="auto"/>
              <w:ind w:right="27"/>
              <w:jc w:val="center"/>
              <w:rPr>
                <w:rFonts w:ascii="Times New Roman" w:hAnsi="Times New Roman" w:cs="Times New Roman"/>
                <w:sz w:val="16"/>
                <w:szCs w:val="16"/>
              </w:rPr>
            </w:pPr>
            <w:r w:rsidRPr="00DC3387">
              <w:rPr>
                <w:rFonts w:ascii="Times New Roman" w:hAnsi="Times New Roman" w:cs="Times New Roman"/>
                <w:sz w:val="16"/>
                <w:szCs w:val="16"/>
              </w:rPr>
              <w:t>COMPOSIÇÃO</w:t>
            </w:r>
            <w:r w:rsidRPr="00DC3387">
              <w:rPr>
                <w:rFonts w:ascii="Times New Roman" w:hAnsi="Times New Roman" w:cs="Times New Roman"/>
                <w:spacing w:val="9"/>
                <w:sz w:val="16"/>
                <w:szCs w:val="16"/>
              </w:rPr>
              <w:t xml:space="preserve"> </w:t>
            </w:r>
            <w:r w:rsidRPr="00DC3387">
              <w:rPr>
                <w:rFonts w:ascii="Times New Roman" w:hAnsi="Times New Roman" w:cs="Times New Roman"/>
                <w:spacing w:val="-5"/>
                <w:sz w:val="16"/>
                <w:szCs w:val="16"/>
              </w:rPr>
              <w:t>02</w:t>
            </w:r>
          </w:p>
        </w:tc>
        <w:tc>
          <w:tcPr>
            <w:tcW w:w="2409" w:type="dxa"/>
            <w:gridSpan w:val="3"/>
            <w:tcBorders>
              <w:bottom w:val="single" w:sz="6" w:space="0" w:color="000000"/>
            </w:tcBorders>
          </w:tcPr>
          <w:p w14:paraId="318F7018" w14:textId="77777777" w:rsidR="00C14B08" w:rsidRPr="00DC3387" w:rsidRDefault="00C14B08" w:rsidP="008A3406">
            <w:pPr>
              <w:pStyle w:val="TableParagraph"/>
              <w:spacing w:line="240" w:lineRule="auto"/>
              <w:ind w:left="3"/>
              <w:rPr>
                <w:rFonts w:ascii="Times New Roman" w:hAnsi="Times New Roman" w:cs="Times New Roman"/>
                <w:sz w:val="20"/>
                <w:szCs w:val="20"/>
              </w:rPr>
            </w:pPr>
          </w:p>
          <w:p w14:paraId="66CC10CC" w14:textId="77777777" w:rsidR="00C14B08" w:rsidRPr="00DC3387" w:rsidRDefault="00C14B08" w:rsidP="008A3406">
            <w:pPr>
              <w:pStyle w:val="TableParagraph"/>
              <w:spacing w:line="240" w:lineRule="auto"/>
              <w:ind w:left="3"/>
              <w:jc w:val="both"/>
              <w:rPr>
                <w:rFonts w:ascii="Times New Roman" w:hAnsi="Times New Roman" w:cs="Times New Roman"/>
                <w:sz w:val="20"/>
                <w:szCs w:val="20"/>
              </w:rPr>
            </w:pPr>
            <w:r w:rsidRPr="00DC3387">
              <w:rPr>
                <w:rFonts w:ascii="Times New Roman" w:hAnsi="Times New Roman" w:cs="Times New Roman"/>
                <w:sz w:val="20"/>
                <w:szCs w:val="20"/>
              </w:rPr>
              <w:t>EMULSAO</w:t>
            </w:r>
            <w:r w:rsidRPr="00DC3387">
              <w:rPr>
                <w:rFonts w:ascii="Times New Roman" w:hAnsi="Times New Roman" w:cs="Times New Roman"/>
                <w:spacing w:val="10"/>
                <w:sz w:val="20"/>
                <w:szCs w:val="20"/>
              </w:rPr>
              <w:t xml:space="preserve"> </w:t>
            </w:r>
            <w:r w:rsidRPr="00DC3387">
              <w:rPr>
                <w:rFonts w:ascii="Times New Roman" w:hAnsi="Times New Roman" w:cs="Times New Roman"/>
                <w:sz w:val="20"/>
                <w:szCs w:val="20"/>
              </w:rPr>
              <w:t>ASFALTICA</w:t>
            </w:r>
            <w:r w:rsidRPr="00DC3387">
              <w:rPr>
                <w:rFonts w:ascii="Times New Roman" w:hAnsi="Times New Roman" w:cs="Times New Roman"/>
                <w:spacing w:val="10"/>
                <w:sz w:val="20"/>
                <w:szCs w:val="20"/>
              </w:rPr>
              <w:t xml:space="preserve"> </w:t>
            </w:r>
            <w:r w:rsidRPr="00DC3387">
              <w:rPr>
                <w:rFonts w:ascii="Times New Roman" w:hAnsi="Times New Roman" w:cs="Times New Roman"/>
                <w:sz w:val="20"/>
                <w:szCs w:val="20"/>
              </w:rPr>
              <w:t>RL-</w:t>
            </w:r>
            <w:r w:rsidRPr="00DC3387">
              <w:rPr>
                <w:rFonts w:ascii="Times New Roman" w:hAnsi="Times New Roman" w:cs="Times New Roman"/>
                <w:spacing w:val="-5"/>
                <w:sz w:val="20"/>
                <w:szCs w:val="20"/>
              </w:rPr>
              <w:t>1C</w:t>
            </w:r>
          </w:p>
        </w:tc>
        <w:tc>
          <w:tcPr>
            <w:tcW w:w="850" w:type="dxa"/>
            <w:tcBorders>
              <w:bottom w:val="single" w:sz="6" w:space="0" w:color="000000"/>
            </w:tcBorders>
          </w:tcPr>
          <w:p w14:paraId="3DAD5846" w14:textId="77777777" w:rsidR="00C14B08" w:rsidRPr="00DC3387" w:rsidRDefault="00C14B08" w:rsidP="008A3406">
            <w:pPr>
              <w:pStyle w:val="TableParagraph"/>
              <w:spacing w:line="240" w:lineRule="auto"/>
              <w:ind w:left="3"/>
              <w:jc w:val="center"/>
              <w:rPr>
                <w:rFonts w:ascii="Times New Roman" w:hAnsi="Times New Roman" w:cs="Times New Roman"/>
                <w:sz w:val="20"/>
                <w:szCs w:val="20"/>
              </w:rPr>
            </w:pPr>
          </w:p>
          <w:p w14:paraId="3E203A10" w14:textId="77777777" w:rsidR="00C14B08" w:rsidRPr="00DC3387" w:rsidRDefault="00C14B08" w:rsidP="008A3406">
            <w:pPr>
              <w:pStyle w:val="TableParagraph"/>
              <w:spacing w:line="240" w:lineRule="auto"/>
              <w:ind w:left="3" w:right="13"/>
              <w:jc w:val="center"/>
              <w:rPr>
                <w:rFonts w:ascii="Times New Roman" w:hAnsi="Times New Roman" w:cs="Times New Roman"/>
                <w:b/>
                <w:sz w:val="20"/>
                <w:szCs w:val="20"/>
              </w:rPr>
            </w:pPr>
            <w:r w:rsidRPr="00DC3387">
              <w:rPr>
                <w:rFonts w:ascii="Times New Roman" w:hAnsi="Times New Roman" w:cs="Times New Roman"/>
                <w:b/>
                <w:spacing w:val="-5"/>
                <w:sz w:val="20"/>
                <w:szCs w:val="20"/>
              </w:rPr>
              <w:t>500</w:t>
            </w:r>
          </w:p>
        </w:tc>
        <w:tc>
          <w:tcPr>
            <w:tcW w:w="1134" w:type="dxa"/>
            <w:tcBorders>
              <w:bottom w:val="single" w:sz="6" w:space="0" w:color="000000"/>
            </w:tcBorders>
          </w:tcPr>
          <w:p w14:paraId="75606056" w14:textId="77777777" w:rsidR="00C14B08" w:rsidRPr="00DC3387" w:rsidRDefault="00C14B08" w:rsidP="008A3406">
            <w:pPr>
              <w:pStyle w:val="TableParagraph"/>
              <w:spacing w:line="240" w:lineRule="auto"/>
              <w:ind w:left="3"/>
              <w:jc w:val="center"/>
              <w:rPr>
                <w:rFonts w:ascii="Times New Roman" w:hAnsi="Times New Roman" w:cs="Times New Roman"/>
                <w:sz w:val="20"/>
                <w:szCs w:val="20"/>
              </w:rPr>
            </w:pPr>
          </w:p>
          <w:p w14:paraId="0D5CABFF" w14:textId="77777777" w:rsidR="00C14B08" w:rsidRPr="00DC3387" w:rsidRDefault="00C14B08" w:rsidP="008A3406">
            <w:pPr>
              <w:pStyle w:val="TableParagraph"/>
              <w:spacing w:line="240" w:lineRule="auto"/>
              <w:ind w:left="3" w:right="15"/>
              <w:jc w:val="center"/>
              <w:rPr>
                <w:rFonts w:ascii="Times New Roman" w:hAnsi="Times New Roman" w:cs="Times New Roman"/>
                <w:sz w:val="20"/>
                <w:szCs w:val="20"/>
              </w:rPr>
            </w:pPr>
            <w:r w:rsidRPr="00DC3387">
              <w:rPr>
                <w:rFonts w:ascii="Times New Roman" w:hAnsi="Times New Roman" w:cs="Times New Roman"/>
                <w:spacing w:val="-2"/>
                <w:sz w:val="20"/>
                <w:szCs w:val="20"/>
              </w:rPr>
              <w:t>Toneladas</w:t>
            </w:r>
          </w:p>
        </w:tc>
        <w:tc>
          <w:tcPr>
            <w:tcW w:w="993" w:type="dxa"/>
            <w:tcBorders>
              <w:bottom w:val="single" w:sz="6" w:space="0" w:color="000000"/>
            </w:tcBorders>
          </w:tcPr>
          <w:p w14:paraId="373F06B7" w14:textId="77777777" w:rsidR="00C14B08" w:rsidRPr="00DC3387" w:rsidRDefault="00C14B08" w:rsidP="008A3406">
            <w:pPr>
              <w:pStyle w:val="TableParagraph"/>
              <w:spacing w:line="240" w:lineRule="auto"/>
              <w:ind w:left="3"/>
              <w:rPr>
                <w:rFonts w:ascii="Times New Roman" w:hAnsi="Times New Roman" w:cs="Times New Roman"/>
                <w:sz w:val="20"/>
                <w:szCs w:val="20"/>
              </w:rPr>
            </w:pPr>
          </w:p>
          <w:p w14:paraId="07F17359" w14:textId="77777777" w:rsidR="00C14B08" w:rsidRPr="00DC3387" w:rsidRDefault="00C14B08" w:rsidP="008A3406">
            <w:pPr>
              <w:pStyle w:val="TableParagraph"/>
              <w:spacing w:line="240" w:lineRule="auto"/>
              <w:ind w:left="3" w:right="51"/>
              <w:rPr>
                <w:rFonts w:ascii="Times New Roman" w:hAnsi="Times New Roman" w:cs="Times New Roman"/>
                <w:sz w:val="20"/>
                <w:szCs w:val="20"/>
              </w:rPr>
            </w:pPr>
            <w:r w:rsidRPr="00DC3387">
              <w:rPr>
                <w:rFonts w:ascii="Times New Roman" w:hAnsi="Times New Roman" w:cs="Times New Roman"/>
                <w:spacing w:val="-2"/>
                <w:sz w:val="20"/>
                <w:szCs w:val="20"/>
              </w:rPr>
              <w:t>3.223,80</w:t>
            </w:r>
          </w:p>
        </w:tc>
        <w:tc>
          <w:tcPr>
            <w:tcW w:w="992" w:type="dxa"/>
            <w:tcBorders>
              <w:bottom w:val="single" w:sz="6" w:space="0" w:color="000000"/>
            </w:tcBorders>
          </w:tcPr>
          <w:p w14:paraId="54E2E124" w14:textId="77777777" w:rsidR="00C14B08" w:rsidRPr="00DC3387" w:rsidRDefault="00C14B08" w:rsidP="008A3406">
            <w:pPr>
              <w:pStyle w:val="TableParagraph"/>
              <w:spacing w:line="240" w:lineRule="auto"/>
              <w:ind w:left="3"/>
              <w:rPr>
                <w:rFonts w:ascii="Times New Roman" w:hAnsi="Times New Roman" w:cs="Times New Roman"/>
                <w:sz w:val="20"/>
                <w:szCs w:val="20"/>
              </w:rPr>
            </w:pPr>
          </w:p>
          <w:p w14:paraId="1EE40AAE" w14:textId="77777777" w:rsidR="00C14B08" w:rsidRPr="00DC3387" w:rsidRDefault="00C14B08" w:rsidP="008A3406">
            <w:pPr>
              <w:pStyle w:val="TableParagraph"/>
              <w:spacing w:line="240" w:lineRule="auto"/>
              <w:ind w:left="3" w:right="50"/>
              <w:rPr>
                <w:rFonts w:ascii="Times New Roman" w:hAnsi="Times New Roman" w:cs="Times New Roman"/>
                <w:sz w:val="20"/>
                <w:szCs w:val="20"/>
              </w:rPr>
            </w:pPr>
            <w:r w:rsidRPr="00DC3387">
              <w:rPr>
                <w:rFonts w:ascii="Times New Roman" w:hAnsi="Times New Roman" w:cs="Times New Roman"/>
                <w:spacing w:val="-2"/>
                <w:sz w:val="20"/>
                <w:szCs w:val="20"/>
              </w:rPr>
              <w:t>3.630,64</w:t>
            </w:r>
          </w:p>
        </w:tc>
        <w:tc>
          <w:tcPr>
            <w:tcW w:w="1701" w:type="dxa"/>
            <w:tcBorders>
              <w:bottom w:val="single" w:sz="6" w:space="0" w:color="000000"/>
            </w:tcBorders>
          </w:tcPr>
          <w:p w14:paraId="2D7A7E91" w14:textId="77777777" w:rsidR="00C14B08" w:rsidRPr="00DC3387" w:rsidRDefault="00C14B08" w:rsidP="008A3406">
            <w:pPr>
              <w:pStyle w:val="TableParagraph"/>
              <w:spacing w:line="240" w:lineRule="auto"/>
              <w:ind w:left="3"/>
              <w:jc w:val="center"/>
              <w:rPr>
                <w:rFonts w:ascii="Times New Roman" w:hAnsi="Times New Roman" w:cs="Times New Roman"/>
                <w:sz w:val="20"/>
                <w:szCs w:val="20"/>
              </w:rPr>
            </w:pPr>
          </w:p>
          <w:p w14:paraId="4F5653D8" w14:textId="77777777" w:rsidR="00C14B08" w:rsidRPr="00DC3387" w:rsidRDefault="00C14B08" w:rsidP="008A3406">
            <w:pPr>
              <w:pStyle w:val="TableParagraph"/>
              <w:spacing w:line="240" w:lineRule="auto"/>
              <w:ind w:left="3" w:right="65"/>
              <w:jc w:val="center"/>
              <w:rPr>
                <w:rFonts w:ascii="Times New Roman" w:hAnsi="Times New Roman" w:cs="Times New Roman"/>
                <w:b/>
                <w:sz w:val="20"/>
                <w:szCs w:val="20"/>
              </w:rPr>
            </w:pPr>
            <w:r w:rsidRPr="00DC3387">
              <w:rPr>
                <w:rFonts w:ascii="Times New Roman" w:hAnsi="Times New Roman" w:cs="Times New Roman"/>
                <w:b/>
                <w:spacing w:val="-2"/>
                <w:sz w:val="20"/>
                <w:szCs w:val="20"/>
              </w:rPr>
              <w:t>1.815.321,78</w:t>
            </w:r>
          </w:p>
        </w:tc>
      </w:tr>
      <w:tr w:rsidR="00C14B08" w:rsidRPr="00DC3387" w14:paraId="48D4709F" w14:textId="77777777" w:rsidTr="00EB209B">
        <w:trPr>
          <w:trHeight w:val="416"/>
        </w:trPr>
        <w:tc>
          <w:tcPr>
            <w:tcW w:w="7885" w:type="dxa"/>
            <w:gridSpan w:val="8"/>
            <w:tcBorders>
              <w:bottom w:val="single" w:sz="4" w:space="0" w:color="auto"/>
            </w:tcBorders>
          </w:tcPr>
          <w:p w14:paraId="2776423F" w14:textId="77777777" w:rsidR="00C14B08" w:rsidRPr="00DC3387" w:rsidRDefault="00C14B08" w:rsidP="008A3406">
            <w:pPr>
              <w:pStyle w:val="TableParagraph"/>
              <w:spacing w:line="240" w:lineRule="auto"/>
              <w:ind w:left="3" w:right="9"/>
              <w:rPr>
                <w:rFonts w:ascii="Times New Roman" w:hAnsi="Times New Roman" w:cs="Times New Roman"/>
                <w:b/>
                <w:sz w:val="20"/>
                <w:szCs w:val="20"/>
              </w:rPr>
            </w:pPr>
            <w:r w:rsidRPr="00DC3387">
              <w:rPr>
                <w:rFonts w:ascii="Times New Roman" w:hAnsi="Times New Roman" w:cs="Times New Roman"/>
                <w:b/>
                <w:sz w:val="20"/>
                <w:szCs w:val="20"/>
              </w:rPr>
              <w:t>TOTAL</w:t>
            </w:r>
            <w:r w:rsidRPr="00DC3387">
              <w:rPr>
                <w:rFonts w:ascii="Times New Roman" w:hAnsi="Times New Roman" w:cs="Times New Roman"/>
                <w:spacing w:val="9"/>
                <w:sz w:val="20"/>
                <w:szCs w:val="20"/>
              </w:rPr>
              <w:t xml:space="preserve"> </w:t>
            </w:r>
            <w:r w:rsidRPr="00DC3387">
              <w:rPr>
                <w:rFonts w:ascii="Times New Roman" w:hAnsi="Times New Roman" w:cs="Times New Roman"/>
                <w:b/>
                <w:sz w:val="20"/>
                <w:szCs w:val="20"/>
              </w:rPr>
              <w:t>DE</w:t>
            </w:r>
            <w:r w:rsidRPr="00DC3387">
              <w:rPr>
                <w:rFonts w:ascii="Times New Roman" w:hAnsi="Times New Roman" w:cs="Times New Roman"/>
                <w:spacing w:val="8"/>
                <w:sz w:val="20"/>
                <w:szCs w:val="20"/>
              </w:rPr>
              <w:t xml:space="preserve"> </w:t>
            </w:r>
            <w:r w:rsidRPr="00DC3387">
              <w:rPr>
                <w:rFonts w:ascii="Times New Roman" w:hAnsi="Times New Roman" w:cs="Times New Roman"/>
                <w:b/>
                <w:spacing w:val="-2"/>
                <w:sz w:val="20"/>
                <w:szCs w:val="20"/>
              </w:rPr>
              <w:t>AQUISIÇÃO</w:t>
            </w:r>
          </w:p>
        </w:tc>
        <w:tc>
          <w:tcPr>
            <w:tcW w:w="1701" w:type="dxa"/>
            <w:tcBorders>
              <w:bottom w:val="single" w:sz="4" w:space="0" w:color="auto"/>
            </w:tcBorders>
          </w:tcPr>
          <w:p w14:paraId="7ED83E21" w14:textId="77777777" w:rsidR="00C14B08" w:rsidRPr="00DC3387" w:rsidRDefault="00C14B08" w:rsidP="008A3406">
            <w:pPr>
              <w:pStyle w:val="TableParagraph"/>
              <w:spacing w:line="240" w:lineRule="auto"/>
              <w:ind w:left="3" w:right="65"/>
              <w:jc w:val="center"/>
              <w:rPr>
                <w:rFonts w:ascii="Times New Roman" w:hAnsi="Times New Roman" w:cs="Times New Roman"/>
                <w:b/>
                <w:sz w:val="20"/>
                <w:szCs w:val="20"/>
              </w:rPr>
            </w:pPr>
            <w:r w:rsidRPr="00DC3387">
              <w:rPr>
                <w:rFonts w:ascii="Times New Roman" w:hAnsi="Times New Roman" w:cs="Times New Roman"/>
                <w:b/>
                <w:spacing w:val="-2"/>
                <w:sz w:val="20"/>
                <w:szCs w:val="20"/>
              </w:rPr>
              <w:t>2.504.785,92</w:t>
            </w:r>
          </w:p>
        </w:tc>
      </w:tr>
    </w:tbl>
    <w:p w14:paraId="3C4230C8" w14:textId="77777777" w:rsidR="00C14B08" w:rsidRPr="00DC3387" w:rsidRDefault="00C14B08" w:rsidP="00917996">
      <w:pPr>
        <w:spacing w:after="0" w:line="240" w:lineRule="auto"/>
        <w:rPr>
          <w:rFonts w:ascii="Times New Roman" w:hAnsi="Times New Roman" w:cs="Times New Roman"/>
          <w:sz w:val="24"/>
          <w:szCs w:val="24"/>
        </w:rPr>
      </w:pPr>
    </w:p>
    <w:p w14:paraId="044C5878"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1.3. </w:t>
      </w:r>
      <w:r w:rsidRPr="00DC3387">
        <w:rPr>
          <w:rFonts w:ascii="Times New Roman" w:hAnsi="Times New Roman" w:cs="Times New Roman"/>
          <w:sz w:val="24"/>
          <w:szCs w:val="24"/>
        </w:rPr>
        <w:t xml:space="preserve">O preço total estimado da contratação é de R$ </w:t>
      </w:r>
      <w:r w:rsidRPr="00DC3387">
        <w:rPr>
          <w:rFonts w:ascii="Times New Roman" w:hAnsi="Times New Roman" w:cs="Times New Roman"/>
          <w:b/>
          <w:bCs/>
          <w:spacing w:val="-2"/>
          <w:sz w:val="24"/>
          <w:szCs w:val="24"/>
        </w:rPr>
        <w:t>2.504.785,92 (Dois milhões, quinhentos e quatro mil, setecentos e oitenta e cinco reais, noventa e dois centavos)</w:t>
      </w:r>
      <w:r w:rsidRPr="00DC3387">
        <w:rPr>
          <w:rFonts w:ascii="Times New Roman" w:hAnsi="Times New Roman" w:cs="Times New Roman"/>
          <w:b/>
          <w:bCs/>
          <w:sz w:val="24"/>
          <w:szCs w:val="24"/>
        </w:rPr>
        <w:t>,</w:t>
      </w:r>
      <w:r w:rsidRPr="00DC3387">
        <w:rPr>
          <w:rFonts w:ascii="Times New Roman" w:hAnsi="Times New Roman" w:cs="Times New Roman"/>
          <w:sz w:val="24"/>
          <w:szCs w:val="24"/>
        </w:rPr>
        <w:t xml:space="preserve"> conforme pesquisa de preços realizada em conformidade com o Decreto Municipal nº 035/2025.</w:t>
      </w:r>
    </w:p>
    <w:p w14:paraId="7FEAB321" w14:textId="40FCC2B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1.4. </w:t>
      </w:r>
      <w:r w:rsidRPr="00DC3387">
        <w:rPr>
          <w:rFonts w:ascii="Times New Roman" w:hAnsi="Times New Roman" w:cs="Times New Roman"/>
          <w:sz w:val="24"/>
          <w:szCs w:val="24"/>
        </w:rPr>
        <w:t>Para definição do valor estimado da contratação foi</w:t>
      </w:r>
      <w:r w:rsidRPr="00DC3387">
        <w:rPr>
          <w:rFonts w:ascii="Times New Roman" w:hAnsi="Times New Roman" w:cs="Times New Roman"/>
          <w:b/>
          <w:bCs/>
          <w:sz w:val="24"/>
          <w:szCs w:val="24"/>
        </w:rPr>
        <w:t xml:space="preserve"> </w:t>
      </w:r>
      <w:r w:rsidRPr="00DC3387">
        <w:rPr>
          <w:rFonts w:ascii="Times New Roman" w:hAnsi="Times New Roman" w:cs="Times New Roman"/>
          <w:sz w:val="24"/>
          <w:szCs w:val="24"/>
        </w:rPr>
        <w:t xml:space="preserve">utilizada a </w:t>
      </w:r>
      <w:r w:rsidRPr="00DC3387">
        <w:rPr>
          <w:rFonts w:ascii="Times New Roman" w:hAnsi="Times New Roman" w:cs="Times New Roman"/>
          <w:b/>
          <w:bCs/>
          <w:sz w:val="24"/>
          <w:szCs w:val="24"/>
        </w:rPr>
        <w:t>Tabela SINAP</w:t>
      </w:r>
      <w:r w:rsidRPr="00DC3387">
        <w:rPr>
          <w:rFonts w:ascii="Times New Roman" w:hAnsi="Times New Roman" w:cs="Times New Roman"/>
          <w:sz w:val="24"/>
          <w:szCs w:val="24"/>
        </w:rPr>
        <w:t xml:space="preserve">”, em conformidade com o </w:t>
      </w:r>
      <w:r w:rsidRPr="00DC3387">
        <w:rPr>
          <w:rFonts w:ascii="Times New Roman" w:hAnsi="Times New Roman" w:cs="Times New Roman"/>
          <w:color w:val="auto"/>
          <w:sz w:val="24"/>
          <w:szCs w:val="24"/>
        </w:rPr>
        <w:t>inciso II do § 1º do art. 23, da Lei 14.133/2021</w:t>
      </w:r>
      <w:r w:rsidRPr="00DC3387">
        <w:rPr>
          <w:rFonts w:ascii="Times New Roman" w:hAnsi="Times New Roman" w:cs="Times New Roman"/>
          <w:sz w:val="24"/>
          <w:szCs w:val="24"/>
        </w:rPr>
        <w:t xml:space="preserve">, para composição dos valores unitários. </w:t>
      </w:r>
    </w:p>
    <w:p w14:paraId="69E6FA63" w14:textId="7BB66EA4"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1.5</w:t>
      </w:r>
      <w:r w:rsidRPr="00DC3387">
        <w:rPr>
          <w:rFonts w:ascii="Times New Roman" w:hAnsi="Times New Roman" w:cs="Times New Roman"/>
          <w:sz w:val="24"/>
          <w:szCs w:val="24"/>
        </w:rPr>
        <w:t xml:space="preserve">. As informações constantes na tabela acima contêm a descrição dos itens que compõem o objeto do presente processo, apresenta as especificações completas a </w:t>
      </w:r>
      <w:proofErr w:type="gramStart"/>
      <w:r w:rsidRPr="00DC3387">
        <w:rPr>
          <w:rFonts w:ascii="Times New Roman" w:hAnsi="Times New Roman" w:cs="Times New Roman"/>
          <w:sz w:val="24"/>
          <w:szCs w:val="24"/>
        </w:rPr>
        <w:t xml:space="preserve">serem </w:t>
      </w:r>
      <w:r w:rsidR="00BB07ED">
        <w:rPr>
          <w:rFonts w:ascii="Times New Roman" w:hAnsi="Times New Roman" w:cs="Times New Roman"/>
          <w:sz w:val="24"/>
          <w:szCs w:val="24"/>
        </w:rPr>
        <w:t xml:space="preserve"> </w:t>
      </w:r>
      <w:r w:rsidRPr="00DC3387">
        <w:rPr>
          <w:rFonts w:ascii="Times New Roman" w:hAnsi="Times New Roman" w:cs="Times New Roman"/>
          <w:sz w:val="24"/>
          <w:szCs w:val="24"/>
        </w:rPr>
        <w:t>adquiridas</w:t>
      </w:r>
      <w:proofErr w:type="gramEnd"/>
      <w:r w:rsidRPr="00DC3387">
        <w:rPr>
          <w:rFonts w:ascii="Times New Roman" w:hAnsi="Times New Roman" w:cs="Times New Roman"/>
          <w:sz w:val="24"/>
          <w:szCs w:val="24"/>
        </w:rPr>
        <w:t>, bem como a indicação das unidades e quantidades estimadas, em função do consumo e utilização prováveis.</w:t>
      </w:r>
    </w:p>
    <w:p w14:paraId="18BB9333" w14:textId="06AD4CC6" w:rsidR="00103EA1"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1.6. </w:t>
      </w:r>
      <w:r w:rsidRPr="00DC3387">
        <w:rPr>
          <w:rFonts w:ascii="Times New Roman" w:hAnsi="Times New Roman" w:cs="Times New Roman"/>
          <w:sz w:val="24"/>
          <w:szCs w:val="24"/>
        </w:rPr>
        <w:t>O objeto desta contratação é caracterizado como comum, conforme inciso XIII do art. 6º da Lei 14.133/2021.</w:t>
      </w:r>
    </w:p>
    <w:p w14:paraId="796D37B9" w14:textId="19F1F743" w:rsidR="008956BF"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lastRenderedPageBreak/>
        <w:t xml:space="preserve">1.7. </w:t>
      </w:r>
      <w:r w:rsidRPr="00DC3387">
        <w:rPr>
          <w:rFonts w:ascii="Times New Roman" w:hAnsi="Times New Roman" w:cs="Times New Roman"/>
          <w:sz w:val="24"/>
          <w:szCs w:val="24"/>
        </w:rPr>
        <w:t>O objeto desta contratação não se enquadra como bem de luxo, nos termos do artigo 38 do Decreto Municipal nº 035/2025</w:t>
      </w:r>
      <w:r w:rsidR="008956BF" w:rsidRPr="00DC3387">
        <w:rPr>
          <w:rFonts w:ascii="Times New Roman" w:hAnsi="Times New Roman" w:cs="Times New Roman"/>
          <w:sz w:val="24"/>
          <w:szCs w:val="24"/>
        </w:rPr>
        <w:t>.</w:t>
      </w:r>
    </w:p>
    <w:p w14:paraId="2CCCCEB2"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1.8. </w:t>
      </w:r>
      <w:r w:rsidRPr="00DC3387">
        <w:rPr>
          <w:rFonts w:ascii="Times New Roman" w:hAnsi="Times New Roman" w:cs="Times New Roman"/>
          <w:sz w:val="24"/>
          <w:szCs w:val="24"/>
        </w:rPr>
        <w:t>O prazo de vigência da contratação é de 12 (doze) meses, contados a partir da data da publicação do contrato ou do instrumento equivalente, prorrogável por até 10 anos, na forma dos artigos 106 e 107 da Lei nº 14.133/2021.</w:t>
      </w:r>
    </w:p>
    <w:p w14:paraId="48223CCF"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1.9. </w:t>
      </w:r>
      <w:r w:rsidRPr="00DC3387">
        <w:rPr>
          <w:rFonts w:ascii="Times New Roman" w:hAnsi="Times New Roman" w:cs="Times New Roman"/>
          <w:sz w:val="24"/>
          <w:szCs w:val="24"/>
        </w:rPr>
        <w:t>O fornecimento de bens é enquadrado como continuado, nos termos expostos no Estudo Técnico Preliminar (apêndice a este Termo de Referência), sendo a vigência plurianual mais vantajosa.</w:t>
      </w:r>
    </w:p>
    <w:p w14:paraId="6483A93D"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1.10</w:t>
      </w:r>
      <w:r w:rsidRPr="00DC3387">
        <w:rPr>
          <w:rFonts w:ascii="Times New Roman" w:hAnsi="Times New Roman" w:cs="Times New Roman"/>
          <w:sz w:val="24"/>
          <w:szCs w:val="24"/>
        </w:rPr>
        <w:t xml:space="preserve">. A adoção do Sistema de Registro de Preços proporciona uma série de benefícios à Administração Pública, dos quais podemos destacar: maior celeridade nas contratações; redução da quantidade de licitações; redução dos custos de armazenamento e controle de estoques; menores preços pelo efeito da economia de escala. </w:t>
      </w:r>
    </w:p>
    <w:p w14:paraId="2A007369"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1.11. </w:t>
      </w:r>
      <w:r w:rsidRPr="00DC3387">
        <w:rPr>
          <w:rFonts w:ascii="Times New Roman" w:hAnsi="Times New Roman" w:cs="Times New Roman"/>
          <w:sz w:val="24"/>
          <w:szCs w:val="24"/>
        </w:rPr>
        <w:t xml:space="preserve">Diante disto, o SRP mostra-se como um forte aliado aos princípios da eficiência e da economicidade, por ser um procedimento que resultada em vantagens à Administração, descomplicando procedimentos para aquisição de bens por disponibilizá-los por um ano em ata para quando surgir a necessidade, o objeto ser executado pela Administração. </w:t>
      </w:r>
    </w:p>
    <w:p w14:paraId="6E584C59"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1.12. </w:t>
      </w:r>
      <w:r w:rsidRPr="00DC3387">
        <w:rPr>
          <w:rFonts w:ascii="Times New Roman" w:hAnsi="Times New Roman" w:cs="Times New Roman"/>
          <w:sz w:val="24"/>
          <w:szCs w:val="24"/>
        </w:rPr>
        <w:t>O contrato ou outro instrumento hábil que o substitua oferece maior detalhamento das regras que serão aplicadas em relação à vigência da contratação.</w:t>
      </w:r>
    </w:p>
    <w:p w14:paraId="4C75DDEE"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p w14:paraId="60CFC701" w14:textId="77777777" w:rsidR="00C14B08" w:rsidRPr="00DC3387" w:rsidRDefault="00C14B08" w:rsidP="00917996">
      <w:pPr>
        <w:pStyle w:val="Nivel01"/>
        <w:numPr>
          <w:ilvl w:val="0"/>
          <w:numId w:val="0"/>
        </w:numPr>
        <w:shd w:val="clear" w:color="auto" w:fill="FFFFFF" w:themeFill="background1"/>
        <w:spacing w:before="0"/>
        <w:ind w:right="142"/>
        <w:rPr>
          <w:rFonts w:ascii="Times New Roman" w:hAnsi="Times New Roman" w:cs="Times New Roman"/>
          <w:color w:val="000000" w:themeColor="text1"/>
          <w:sz w:val="24"/>
          <w:szCs w:val="24"/>
        </w:rPr>
      </w:pPr>
      <w:r w:rsidRPr="00DC3387">
        <w:rPr>
          <w:rFonts w:ascii="Times New Roman" w:hAnsi="Times New Roman" w:cs="Times New Roman"/>
          <w:color w:val="000000" w:themeColor="text1"/>
          <w:sz w:val="24"/>
          <w:szCs w:val="24"/>
        </w:rPr>
        <w:t>II - FUNDAMENTAÇÃO E DESCRIÇÃO DA NECESSIDADE DA CONTRATAÇÃO</w:t>
      </w:r>
    </w:p>
    <w:p w14:paraId="1E125F83"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bookmarkStart w:id="2" w:name="_Hlk196750182"/>
      <w:r w:rsidRPr="00DC3387">
        <w:rPr>
          <w:rFonts w:ascii="Times New Roman" w:hAnsi="Times New Roman" w:cs="Times New Roman"/>
          <w:b/>
          <w:bCs/>
          <w:sz w:val="24"/>
          <w:szCs w:val="24"/>
        </w:rPr>
        <w:t xml:space="preserve">2.1. </w:t>
      </w:r>
      <w:r w:rsidRPr="00DC3387">
        <w:rPr>
          <w:rFonts w:ascii="Times New Roman" w:hAnsi="Times New Roman" w:cs="Times New Roman"/>
          <w:sz w:val="24"/>
          <w:szCs w:val="24"/>
        </w:rPr>
        <w:t>A fundamentação da contratação e de seus quantitativos encontra-se pormenorizada em tópicos específicos do Estudo Técnico Preliminar, apêndice deste Termo de Referência.</w:t>
      </w:r>
    </w:p>
    <w:p w14:paraId="41E6D884"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 xml:space="preserve">2.2. A pretensa contratação está prevista no </w:t>
      </w:r>
      <w:r w:rsidRPr="00DC3387">
        <w:rPr>
          <w:rFonts w:ascii="Times New Roman" w:hAnsi="Times New Roman" w:cs="Times New Roman"/>
          <w:sz w:val="24"/>
          <w:szCs w:val="24"/>
        </w:rPr>
        <w:t>Plano Anual de Contratações</w:t>
      </w:r>
      <w:r w:rsidRPr="00DC3387">
        <w:rPr>
          <w:rFonts w:ascii="Times New Roman" w:hAnsi="Times New Roman" w:cs="Times New Roman"/>
          <w:b/>
          <w:bCs/>
          <w:sz w:val="24"/>
          <w:szCs w:val="24"/>
        </w:rPr>
        <w:t xml:space="preserve"> de 2026. </w:t>
      </w:r>
      <w:r w:rsidRPr="00DC3387">
        <w:rPr>
          <w:rFonts w:ascii="Times New Roman" w:hAnsi="Times New Roman" w:cs="Times New Roman"/>
          <w:sz w:val="24"/>
          <w:szCs w:val="24"/>
        </w:rPr>
        <w:t>Conforme estabelecem o Art. 18, § 1°, inciso II, e o Art. 12, inciso VII, da Lei Federal nº 14.133/2021</w:t>
      </w:r>
      <w:r w:rsidRPr="00DC3387">
        <w:rPr>
          <w:rFonts w:ascii="Times New Roman" w:hAnsi="Times New Roman" w:cs="Times New Roman"/>
          <w:b/>
          <w:bCs/>
          <w:sz w:val="24"/>
          <w:szCs w:val="24"/>
        </w:rPr>
        <w:t>.</w:t>
      </w:r>
    </w:p>
    <w:p w14:paraId="500D1512"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bookmarkEnd w:id="2"/>
    <w:p w14:paraId="20EE3A91" w14:textId="77777777" w:rsidR="00C14B08" w:rsidRPr="00DC3387" w:rsidRDefault="00C14B08" w:rsidP="00917996">
      <w:pPr>
        <w:pStyle w:val="Nivel01"/>
        <w:numPr>
          <w:ilvl w:val="0"/>
          <w:numId w:val="0"/>
        </w:numPr>
        <w:shd w:val="clear" w:color="auto" w:fill="FFFFFF" w:themeFill="background1"/>
        <w:spacing w:before="0"/>
        <w:ind w:right="142"/>
        <w:rPr>
          <w:rFonts w:ascii="Times New Roman" w:hAnsi="Times New Roman" w:cs="Times New Roman"/>
          <w:color w:val="000000" w:themeColor="text1"/>
          <w:sz w:val="24"/>
          <w:szCs w:val="24"/>
        </w:rPr>
      </w:pPr>
      <w:r w:rsidRPr="00DC3387">
        <w:rPr>
          <w:rFonts w:ascii="Times New Roman" w:hAnsi="Times New Roman" w:cs="Times New Roman"/>
          <w:color w:val="000000" w:themeColor="text1"/>
          <w:sz w:val="24"/>
          <w:szCs w:val="24"/>
        </w:rPr>
        <w:t>III - DESCRIÇÃO DA SOLUÇÃO COMO UM TODO CONSIDERADO O CICLO DE VIDA DO OBJETO E ESPECIFICAÇÃO DO PRODUTO</w:t>
      </w:r>
    </w:p>
    <w:p w14:paraId="6E499D25"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3.1</w:t>
      </w:r>
      <w:r w:rsidRPr="00DC3387">
        <w:rPr>
          <w:rFonts w:ascii="Times New Roman" w:hAnsi="Times New Roman" w:cs="Times New Roman"/>
          <w:sz w:val="24"/>
          <w:szCs w:val="24"/>
        </w:rPr>
        <w:t>. A descrição da solução como um todo encontra-se pormenorizada em tópico específico do Estudo Técnico Preliminar, apêndice deste Termo de Referência.</w:t>
      </w:r>
    </w:p>
    <w:p w14:paraId="191E97CB"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p w14:paraId="45B20A42" w14:textId="77777777" w:rsidR="00C14B08" w:rsidRPr="00DC3387" w:rsidRDefault="00C14B08" w:rsidP="00917996">
      <w:pPr>
        <w:pStyle w:val="Nivel01"/>
        <w:numPr>
          <w:ilvl w:val="0"/>
          <w:numId w:val="0"/>
        </w:numPr>
        <w:shd w:val="clear" w:color="auto" w:fill="FFFFFF" w:themeFill="background1"/>
        <w:spacing w:before="0"/>
        <w:ind w:right="142"/>
        <w:rPr>
          <w:rFonts w:ascii="Times New Roman" w:hAnsi="Times New Roman" w:cs="Times New Roman"/>
          <w:color w:val="000000" w:themeColor="text1"/>
          <w:sz w:val="24"/>
          <w:szCs w:val="24"/>
        </w:rPr>
      </w:pPr>
      <w:r w:rsidRPr="00DC3387">
        <w:rPr>
          <w:rFonts w:ascii="Times New Roman" w:hAnsi="Times New Roman" w:cs="Times New Roman"/>
          <w:color w:val="000000" w:themeColor="text1"/>
          <w:sz w:val="24"/>
          <w:szCs w:val="24"/>
        </w:rPr>
        <w:t>IV - REQUISITOS DA CONTRATAÇÃO</w:t>
      </w:r>
    </w:p>
    <w:p w14:paraId="5A4052B4"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b/>
          <w:bCs/>
          <w:sz w:val="24"/>
          <w:szCs w:val="24"/>
        </w:rPr>
        <w:t>4.1</w:t>
      </w:r>
      <w:r w:rsidRPr="00DC3387">
        <w:rPr>
          <w:rFonts w:ascii="Times New Roman" w:hAnsi="Times New Roman" w:cs="Times New Roman"/>
          <w:sz w:val="24"/>
          <w:szCs w:val="24"/>
        </w:rPr>
        <w:t>. Sustentabilidade</w:t>
      </w:r>
    </w:p>
    <w:p w14:paraId="70B19D3A"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p w14:paraId="68E9B21A" w14:textId="77777777" w:rsidR="00C14B08" w:rsidRPr="00DC3387" w:rsidRDefault="00C14B08" w:rsidP="00917996">
      <w:pPr>
        <w:pStyle w:val="Nivel2"/>
        <w:numPr>
          <w:ilvl w:val="0"/>
          <w:numId w:val="0"/>
        </w:numPr>
        <w:spacing w:before="0" w:after="0" w:line="240" w:lineRule="auto"/>
        <w:ind w:left="1701"/>
        <w:rPr>
          <w:rFonts w:ascii="Times New Roman" w:hAnsi="Times New Roman" w:cs="Times New Roman"/>
          <w:sz w:val="24"/>
          <w:szCs w:val="24"/>
        </w:rPr>
      </w:pPr>
      <w:r w:rsidRPr="00DC3387">
        <w:rPr>
          <w:rFonts w:ascii="Times New Roman" w:hAnsi="Times New Roman" w:cs="Times New Roman"/>
          <w:sz w:val="24"/>
          <w:szCs w:val="24"/>
        </w:rPr>
        <w:t>4.1.1.</w:t>
      </w:r>
      <w:r w:rsidRPr="00DC3387">
        <w:rPr>
          <w:rFonts w:ascii="Times New Roman" w:hAnsi="Times New Roman" w:cs="Times New Roman"/>
          <w:b/>
          <w:bCs/>
          <w:sz w:val="24"/>
          <w:szCs w:val="24"/>
        </w:rPr>
        <w:t xml:space="preserve"> </w:t>
      </w:r>
      <w:r w:rsidRPr="00DC3387">
        <w:rPr>
          <w:rFonts w:ascii="Times New Roman" w:hAnsi="Times New Roman" w:cs="Times New Roman"/>
          <w:sz w:val="24"/>
          <w:szCs w:val="24"/>
        </w:rPr>
        <w:t>Além dos critérios de sustentabilidade eventualmente inseridos na descrição do objeto, devem ser atendidos os seguintes requisitos, que se baseiam no Guia Nacional de Contratações Sustentáveis:</w:t>
      </w:r>
    </w:p>
    <w:p w14:paraId="68628F59" w14:textId="77777777" w:rsidR="00C14B08" w:rsidRPr="00DC3387" w:rsidRDefault="00C14B08" w:rsidP="00917996">
      <w:pPr>
        <w:pStyle w:val="Nivel3"/>
        <w:numPr>
          <w:ilvl w:val="2"/>
          <w:numId w:val="0"/>
        </w:numPr>
        <w:shd w:val="clear" w:color="auto" w:fill="FFFFFF" w:themeFill="background1"/>
        <w:spacing w:before="0" w:after="0" w:line="240" w:lineRule="auto"/>
        <w:ind w:left="2835" w:right="142"/>
        <w:rPr>
          <w:rFonts w:ascii="Times New Roman" w:eastAsia="Times New Roman" w:hAnsi="Times New Roman" w:cs="Times New Roman"/>
          <w:sz w:val="24"/>
          <w:szCs w:val="24"/>
        </w:rPr>
      </w:pPr>
    </w:p>
    <w:p w14:paraId="2822257F" w14:textId="77777777" w:rsidR="00C14B08" w:rsidRPr="00DC3387" w:rsidRDefault="00C14B08" w:rsidP="00917996">
      <w:pPr>
        <w:pStyle w:val="Nivel3"/>
        <w:numPr>
          <w:ilvl w:val="0"/>
          <w:numId w:val="8"/>
        </w:numPr>
        <w:shd w:val="clear" w:color="auto" w:fill="FFFFFF" w:themeFill="background1"/>
        <w:spacing w:before="0" w:after="0" w:line="240" w:lineRule="auto"/>
        <w:ind w:left="2835" w:right="142" w:firstLine="0"/>
        <w:rPr>
          <w:rFonts w:ascii="Times New Roman" w:eastAsia="Times New Roman" w:hAnsi="Times New Roman" w:cs="Times New Roman"/>
          <w:sz w:val="24"/>
          <w:szCs w:val="24"/>
        </w:rPr>
      </w:pPr>
      <w:r w:rsidRPr="00DC3387">
        <w:rPr>
          <w:rFonts w:ascii="Times New Roman" w:eastAsia="Times New Roman" w:hAnsi="Times New Roman" w:cs="Times New Roman"/>
          <w:sz w:val="24"/>
          <w:szCs w:val="24"/>
        </w:rPr>
        <w:t>Tanto a Contratada quanto a Contratante, no caso a Secretaria Municipal da Cidade, devem adotar uma série de requisitos e práticas sustentáveis que busquem minimizar o impacto ambiental e garantir o uso eficiente de recursos, promovendo a sustentabilidade.</w:t>
      </w:r>
    </w:p>
    <w:p w14:paraId="41053CA6" w14:textId="42F7A079" w:rsidR="00C14B08" w:rsidRPr="00DC3387" w:rsidRDefault="00C14B08" w:rsidP="00103EA1">
      <w:pPr>
        <w:pStyle w:val="Nivel3"/>
        <w:numPr>
          <w:ilvl w:val="0"/>
          <w:numId w:val="0"/>
        </w:numPr>
        <w:shd w:val="clear" w:color="auto" w:fill="FFFFFF" w:themeFill="background1"/>
        <w:spacing w:before="0" w:after="0" w:line="240" w:lineRule="auto"/>
        <w:ind w:left="2835" w:right="142"/>
        <w:rPr>
          <w:rFonts w:ascii="Times New Roman" w:eastAsia="Times New Roman" w:hAnsi="Times New Roman" w:cs="Times New Roman"/>
          <w:sz w:val="24"/>
          <w:szCs w:val="24"/>
        </w:rPr>
      </w:pPr>
      <w:r w:rsidRPr="00DC3387">
        <w:rPr>
          <w:rFonts w:ascii="Times New Roman" w:eastAsia="Times New Roman" w:hAnsi="Times New Roman" w:cs="Times New Roman"/>
          <w:sz w:val="24"/>
          <w:szCs w:val="24"/>
        </w:rPr>
        <w:t>Adotar boas práticas de sustentabilidade no que couber e/ou quando for caso, baseadas na otimização e economia de recursos e na redução da poluição ambiental, tais como: racionalização do uso de substâncias potencialmente tóxica</w:t>
      </w:r>
      <w:r w:rsidR="00BB07ED">
        <w:rPr>
          <w:rFonts w:ascii="Times New Roman" w:eastAsia="Times New Roman" w:hAnsi="Times New Roman" w:cs="Times New Roman"/>
          <w:sz w:val="24"/>
          <w:szCs w:val="24"/>
        </w:rPr>
        <w:t xml:space="preserve"> </w:t>
      </w:r>
      <w:r w:rsidRPr="00DC3387">
        <w:rPr>
          <w:rFonts w:ascii="Times New Roman" w:eastAsia="Times New Roman" w:hAnsi="Times New Roman" w:cs="Times New Roman"/>
          <w:sz w:val="24"/>
          <w:szCs w:val="24"/>
        </w:rPr>
        <w:t>e/ou poluentes; substituição, sempre que possível, de substâncias tóxicas por outras atóxicas ou de menor toxicidade; racionalização do consumo de energia elétrica e de água.</w:t>
      </w:r>
    </w:p>
    <w:p w14:paraId="00F47909" w14:textId="77777777" w:rsidR="00C14B08" w:rsidRPr="00DC3387" w:rsidRDefault="00C14B08" w:rsidP="00917996">
      <w:pPr>
        <w:pStyle w:val="Nivel3"/>
        <w:numPr>
          <w:ilvl w:val="0"/>
          <w:numId w:val="8"/>
        </w:numPr>
        <w:shd w:val="clear" w:color="auto" w:fill="FFFFFF" w:themeFill="background1"/>
        <w:spacing w:before="0" w:after="0" w:line="240" w:lineRule="auto"/>
        <w:ind w:left="2835" w:right="142" w:firstLine="0"/>
        <w:rPr>
          <w:rFonts w:ascii="Times New Roman" w:eastAsia="Times New Roman" w:hAnsi="Times New Roman" w:cs="Times New Roman"/>
          <w:sz w:val="24"/>
          <w:szCs w:val="24"/>
        </w:rPr>
      </w:pPr>
      <w:r w:rsidRPr="00DC3387">
        <w:rPr>
          <w:rFonts w:ascii="Times New Roman" w:eastAsia="Times New Roman" w:hAnsi="Times New Roman" w:cs="Times New Roman"/>
          <w:sz w:val="24"/>
          <w:szCs w:val="24"/>
        </w:rPr>
        <w:t xml:space="preserve">Obrigatoriamente a Contratada deverá cumprir a legislação vigente sobre controle de poluição do meio ambiente, em especial a do Instituto Brasileiro do Meio Ambiente e dos Recursos Naturais </w:t>
      </w:r>
      <w:r w:rsidRPr="00DC3387">
        <w:rPr>
          <w:rFonts w:ascii="Times New Roman" w:eastAsia="Times New Roman" w:hAnsi="Times New Roman" w:cs="Times New Roman"/>
          <w:sz w:val="24"/>
          <w:szCs w:val="24"/>
        </w:rPr>
        <w:lastRenderedPageBreak/>
        <w:t>Renováveis (IBAMA), do Conselho Nacional do Meio Ambiente (CONAMA), com destaque a Lei nº 8.723, de 1993, Resolução CONAMA nº 16, de 1993 e Portaria IBAMA nº 85, de 1996.</w:t>
      </w:r>
    </w:p>
    <w:p w14:paraId="3DD401BF" w14:textId="77777777" w:rsidR="00C14B08" w:rsidRPr="00DC3387" w:rsidRDefault="00C14B08" w:rsidP="00917996">
      <w:pPr>
        <w:pStyle w:val="Nivel3"/>
        <w:numPr>
          <w:ilvl w:val="0"/>
          <w:numId w:val="0"/>
        </w:numPr>
        <w:shd w:val="clear" w:color="auto" w:fill="FFFFFF" w:themeFill="background1"/>
        <w:spacing w:before="0" w:after="0" w:line="240" w:lineRule="auto"/>
        <w:ind w:left="1701" w:right="142"/>
        <w:rPr>
          <w:rFonts w:ascii="Times New Roman" w:eastAsia="Times New Roman" w:hAnsi="Times New Roman" w:cs="Times New Roman"/>
          <w:sz w:val="24"/>
          <w:szCs w:val="24"/>
        </w:rPr>
      </w:pPr>
      <w:r w:rsidRPr="00DC3387">
        <w:rPr>
          <w:rFonts w:ascii="Times New Roman" w:eastAsia="Times New Roman" w:hAnsi="Times New Roman" w:cs="Times New Roman"/>
          <w:sz w:val="24"/>
          <w:szCs w:val="24"/>
        </w:rPr>
        <w:t>4.1.2. Ainda assim, como obrigações da Contratada no que se referem a critérios e práticas de sustentabilidade, a mesma deverá adotar as boas práticas de otimização de recursos/redução de desperdícios/menor poluição, tais como:</w:t>
      </w:r>
    </w:p>
    <w:p w14:paraId="0953CE10" w14:textId="77777777" w:rsidR="00C14B08" w:rsidRPr="00DC3387" w:rsidRDefault="00C14B08" w:rsidP="00917996">
      <w:pPr>
        <w:pStyle w:val="PargrafodaLista"/>
        <w:numPr>
          <w:ilvl w:val="0"/>
          <w:numId w:val="7"/>
        </w:numPr>
        <w:shd w:val="clear" w:color="auto" w:fill="FFFFFF" w:themeFill="background1"/>
        <w:spacing w:after="0" w:line="240" w:lineRule="auto"/>
        <w:ind w:left="2835" w:right="142" w:firstLine="0"/>
        <w:jc w:val="both"/>
        <w:rPr>
          <w:rFonts w:ascii="Times New Roman" w:eastAsia="Times New Roman" w:hAnsi="Times New Roman" w:cs="Times New Roman"/>
          <w:color w:val="000000"/>
          <w:sz w:val="24"/>
          <w:szCs w:val="24"/>
        </w:rPr>
      </w:pPr>
      <w:r w:rsidRPr="00DC3387">
        <w:rPr>
          <w:rFonts w:ascii="Times New Roman" w:eastAsia="Times New Roman" w:hAnsi="Times New Roman" w:cs="Times New Roman"/>
          <w:color w:val="000000"/>
          <w:sz w:val="24"/>
          <w:szCs w:val="24"/>
        </w:rPr>
        <w:t>Racionalização do uso de substâncias potencialmente tóxicas/poluentes.</w:t>
      </w:r>
    </w:p>
    <w:p w14:paraId="6F14FA4D" w14:textId="77777777" w:rsidR="00C14B08" w:rsidRPr="00DC3387" w:rsidRDefault="00C14B08" w:rsidP="00917996">
      <w:pPr>
        <w:pStyle w:val="PargrafodaLista"/>
        <w:numPr>
          <w:ilvl w:val="0"/>
          <w:numId w:val="7"/>
        </w:numPr>
        <w:shd w:val="clear" w:color="auto" w:fill="FFFFFF" w:themeFill="background1"/>
        <w:spacing w:after="0" w:line="240" w:lineRule="auto"/>
        <w:ind w:left="2835" w:right="142" w:firstLine="0"/>
        <w:jc w:val="both"/>
        <w:rPr>
          <w:rFonts w:ascii="Times New Roman" w:eastAsia="Times New Roman" w:hAnsi="Times New Roman" w:cs="Times New Roman"/>
          <w:color w:val="000000"/>
          <w:sz w:val="24"/>
          <w:szCs w:val="24"/>
        </w:rPr>
      </w:pPr>
      <w:r w:rsidRPr="00DC3387">
        <w:rPr>
          <w:rFonts w:ascii="Times New Roman" w:eastAsia="Times New Roman" w:hAnsi="Times New Roman" w:cs="Times New Roman"/>
          <w:color w:val="000000"/>
          <w:sz w:val="24"/>
          <w:szCs w:val="24"/>
        </w:rPr>
        <w:t>Substituição de substâncias tóxicas por outras atóxicas ou de menor toxicidade.</w:t>
      </w:r>
    </w:p>
    <w:p w14:paraId="12D3488C" w14:textId="77777777" w:rsidR="00C14B08" w:rsidRPr="00DC3387" w:rsidRDefault="00C14B08" w:rsidP="00917996">
      <w:pPr>
        <w:pStyle w:val="PargrafodaLista"/>
        <w:numPr>
          <w:ilvl w:val="0"/>
          <w:numId w:val="7"/>
        </w:numPr>
        <w:shd w:val="clear" w:color="auto" w:fill="FFFFFF" w:themeFill="background1"/>
        <w:spacing w:after="0" w:line="240" w:lineRule="auto"/>
        <w:ind w:left="2835" w:right="142" w:firstLine="0"/>
        <w:jc w:val="both"/>
        <w:rPr>
          <w:rFonts w:ascii="Times New Roman" w:eastAsia="Times New Roman" w:hAnsi="Times New Roman" w:cs="Times New Roman"/>
          <w:color w:val="000000"/>
          <w:sz w:val="24"/>
          <w:szCs w:val="24"/>
        </w:rPr>
      </w:pPr>
      <w:r w:rsidRPr="00DC3387">
        <w:rPr>
          <w:rFonts w:ascii="Times New Roman" w:eastAsia="Times New Roman" w:hAnsi="Times New Roman" w:cs="Times New Roman"/>
          <w:color w:val="000000"/>
          <w:sz w:val="24"/>
          <w:szCs w:val="24"/>
        </w:rPr>
        <w:t>Adoção de procedimentos de descarte de materiais potencialmente poluidores que contenham em suas composições chumbo, cádmio, mercúrio e seus compostos, aos estabelecimentos que as comercializam ou à rede de assistência técnica autorizada pelas respectivas indústrias, para repasse aos fabricantes ou importadores.</w:t>
      </w:r>
    </w:p>
    <w:p w14:paraId="4E92DDFA" w14:textId="77777777" w:rsidR="00C14B08" w:rsidRPr="00DC3387" w:rsidRDefault="00C14B08" w:rsidP="00917996">
      <w:pPr>
        <w:pStyle w:val="PargrafodaLista"/>
        <w:numPr>
          <w:ilvl w:val="0"/>
          <w:numId w:val="7"/>
        </w:numPr>
        <w:shd w:val="clear" w:color="auto" w:fill="FFFFFF" w:themeFill="background1"/>
        <w:spacing w:after="0" w:line="240" w:lineRule="auto"/>
        <w:ind w:left="2835" w:right="142" w:firstLine="0"/>
        <w:jc w:val="both"/>
        <w:rPr>
          <w:rFonts w:ascii="Times New Roman" w:eastAsia="Times New Roman" w:hAnsi="Times New Roman" w:cs="Times New Roman"/>
          <w:color w:val="000000"/>
          <w:sz w:val="24"/>
          <w:szCs w:val="24"/>
        </w:rPr>
      </w:pPr>
      <w:r w:rsidRPr="00DC3387">
        <w:rPr>
          <w:rFonts w:ascii="Times New Roman" w:eastAsia="Times New Roman" w:hAnsi="Times New Roman" w:cs="Times New Roman"/>
          <w:color w:val="000000"/>
          <w:sz w:val="24"/>
          <w:szCs w:val="24"/>
        </w:rPr>
        <w:t>Separação para descarte adequado de frascos de aerossóis em geral, acondicionando-os em recipientes adequados para destinação específica.</w:t>
      </w:r>
    </w:p>
    <w:p w14:paraId="735AA5B8" w14:textId="77777777" w:rsidR="00C14B08" w:rsidRPr="00DC3387" w:rsidRDefault="00C14B08" w:rsidP="00917996">
      <w:pPr>
        <w:pStyle w:val="NormalWeb"/>
        <w:shd w:val="clear" w:color="auto" w:fill="FFFFFF" w:themeFill="background1"/>
        <w:spacing w:after="0" w:line="240" w:lineRule="auto"/>
        <w:ind w:left="2835" w:right="142"/>
        <w:jc w:val="both"/>
        <w:rPr>
          <w:b/>
          <w:bCs/>
        </w:rPr>
      </w:pPr>
    </w:p>
    <w:p w14:paraId="7794853E" w14:textId="77777777" w:rsidR="00C14B08" w:rsidRPr="00DC3387" w:rsidRDefault="00C14B08" w:rsidP="00917996">
      <w:pPr>
        <w:pStyle w:val="NormalWeb"/>
        <w:shd w:val="clear" w:color="auto" w:fill="FFFFFF" w:themeFill="background1"/>
        <w:spacing w:after="0" w:line="240" w:lineRule="auto"/>
        <w:ind w:right="142"/>
        <w:jc w:val="both"/>
        <w:rPr>
          <w:b/>
          <w:bCs/>
        </w:rPr>
      </w:pPr>
      <w:r w:rsidRPr="00DC3387">
        <w:rPr>
          <w:b/>
          <w:bCs/>
        </w:rPr>
        <w:t>V - INDICAÇÃO DE MARCAS/MODELOS</w:t>
      </w:r>
    </w:p>
    <w:p w14:paraId="17C8900A"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5.1. Não há justificativa para indicar marcas específicas de produtos.</w:t>
      </w:r>
    </w:p>
    <w:p w14:paraId="044A947F" w14:textId="77777777" w:rsidR="00C14B08" w:rsidRPr="00DC3387" w:rsidRDefault="00C14B08" w:rsidP="00917996">
      <w:pPr>
        <w:shd w:val="clear" w:color="auto" w:fill="FFFFFF" w:themeFill="background1"/>
        <w:autoSpaceDE w:val="0"/>
        <w:autoSpaceDN w:val="0"/>
        <w:adjustRightInd w:val="0"/>
        <w:spacing w:after="0" w:line="240" w:lineRule="auto"/>
        <w:ind w:right="142"/>
        <w:jc w:val="both"/>
        <w:rPr>
          <w:rFonts w:ascii="Times New Roman" w:eastAsia="CIDFont+F2" w:hAnsi="Times New Roman" w:cs="Times New Roman"/>
          <w:b/>
          <w:bCs/>
          <w:kern w:val="0"/>
          <w:sz w:val="24"/>
          <w:szCs w:val="24"/>
        </w:rPr>
      </w:pPr>
    </w:p>
    <w:p w14:paraId="3C2F7CD7" w14:textId="77777777" w:rsidR="00C14B08" w:rsidRPr="00DC3387" w:rsidRDefault="00C14B08" w:rsidP="00917996">
      <w:pPr>
        <w:shd w:val="clear" w:color="auto" w:fill="FFFFFF" w:themeFill="background1"/>
        <w:autoSpaceDE w:val="0"/>
        <w:autoSpaceDN w:val="0"/>
        <w:adjustRightInd w:val="0"/>
        <w:spacing w:after="0" w:line="240" w:lineRule="auto"/>
        <w:ind w:right="142"/>
        <w:jc w:val="both"/>
        <w:rPr>
          <w:rFonts w:ascii="Times New Roman" w:eastAsia="CIDFont+F2" w:hAnsi="Times New Roman" w:cs="Times New Roman"/>
          <w:b/>
          <w:bCs/>
          <w:kern w:val="0"/>
          <w:sz w:val="24"/>
          <w:szCs w:val="24"/>
        </w:rPr>
      </w:pPr>
      <w:r w:rsidRPr="00DC3387">
        <w:rPr>
          <w:rFonts w:ascii="Times New Roman" w:eastAsia="CIDFont+F2" w:hAnsi="Times New Roman" w:cs="Times New Roman"/>
          <w:b/>
          <w:bCs/>
          <w:kern w:val="0"/>
          <w:sz w:val="24"/>
          <w:szCs w:val="24"/>
        </w:rPr>
        <w:t>VI - SUBCONTRATAÇÃO</w:t>
      </w:r>
    </w:p>
    <w:p w14:paraId="04D5207F"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6.1. A subcontratação não será admitida.</w:t>
      </w:r>
    </w:p>
    <w:p w14:paraId="7F4C5A2F" w14:textId="77777777" w:rsidR="00C14B08" w:rsidRPr="00DC3387" w:rsidRDefault="00C14B08" w:rsidP="00917996">
      <w:pPr>
        <w:pStyle w:val="NormalWeb"/>
        <w:shd w:val="clear" w:color="auto" w:fill="FFFFFF" w:themeFill="background1"/>
        <w:spacing w:after="0" w:line="240" w:lineRule="auto"/>
        <w:ind w:right="142"/>
        <w:jc w:val="both"/>
        <w:rPr>
          <w:b/>
          <w:bCs/>
        </w:rPr>
      </w:pPr>
    </w:p>
    <w:p w14:paraId="2F2CCA2A" w14:textId="77777777" w:rsidR="00C14B08" w:rsidRPr="00DC3387" w:rsidRDefault="00C14B08" w:rsidP="00917996">
      <w:pPr>
        <w:pStyle w:val="NormalWeb"/>
        <w:shd w:val="clear" w:color="auto" w:fill="FFFFFF" w:themeFill="background1"/>
        <w:spacing w:after="0" w:line="240" w:lineRule="auto"/>
        <w:ind w:right="142"/>
        <w:jc w:val="both"/>
        <w:rPr>
          <w:b/>
          <w:bCs/>
        </w:rPr>
      </w:pPr>
      <w:r w:rsidRPr="00DC3387">
        <w:rPr>
          <w:b/>
          <w:bCs/>
        </w:rPr>
        <w:t>VII - EXIGÊNCIA DE AMOSTRA</w:t>
      </w:r>
    </w:p>
    <w:p w14:paraId="6454884B"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7.1. Não será exigida amostra.</w:t>
      </w:r>
    </w:p>
    <w:p w14:paraId="19FD99B0" w14:textId="77777777" w:rsidR="00C14B08" w:rsidRPr="00DC3387" w:rsidRDefault="00C14B08" w:rsidP="00917996">
      <w:pPr>
        <w:pStyle w:val="NormalWeb"/>
        <w:shd w:val="clear" w:color="auto" w:fill="FFFFFF" w:themeFill="background1"/>
        <w:spacing w:after="0" w:line="240" w:lineRule="auto"/>
        <w:ind w:right="142"/>
        <w:jc w:val="both"/>
        <w:rPr>
          <w:b/>
          <w:bCs/>
        </w:rPr>
      </w:pPr>
    </w:p>
    <w:p w14:paraId="30FDB2C1" w14:textId="77777777" w:rsidR="00C14B08" w:rsidRPr="00DC3387" w:rsidRDefault="00C14B08" w:rsidP="00917996">
      <w:pPr>
        <w:pStyle w:val="NormalWeb"/>
        <w:shd w:val="clear" w:color="auto" w:fill="FFFFFF" w:themeFill="background1"/>
        <w:spacing w:after="0" w:line="240" w:lineRule="auto"/>
        <w:ind w:right="142"/>
        <w:jc w:val="both"/>
        <w:rPr>
          <w:b/>
          <w:bCs/>
        </w:rPr>
      </w:pPr>
      <w:r w:rsidRPr="00DC3387">
        <w:rPr>
          <w:b/>
          <w:bCs/>
        </w:rPr>
        <w:t>VIII - GARANTIA DA CONTRATAÇÃO</w:t>
      </w:r>
    </w:p>
    <w:p w14:paraId="0AF359B2" w14:textId="77777777" w:rsidR="001227B0" w:rsidRPr="00DC3387" w:rsidRDefault="001227B0" w:rsidP="001227B0">
      <w:pPr>
        <w:pStyle w:val="NormalWeb"/>
        <w:spacing w:after="0" w:line="240" w:lineRule="auto"/>
        <w:jc w:val="both"/>
      </w:pPr>
      <w:r w:rsidRPr="00DC3387">
        <w:t xml:space="preserve">8.1. No momento da apresentação da proposta, todos os licitantes deverão apresentar a comprovação do recolhimento da quantia a título de garantia de proposta como requisito de </w:t>
      </w:r>
      <w:proofErr w:type="spellStart"/>
      <w:r w:rsidRPr="00DC3387">
        <w:t>pré</w:t>
      </w:r>
      <w:proofErr w:type="spellEnd"/>
      <w:r w:rsidRPr="00DC3387">
        <w:t>-habilitação, referente a 1% (um por cento) do valor estimado para a contratação, por item licitado, ou seja, R$ 6.894,64 (Seis mil, oitocentos e noventa e quatro reais, sessenta e quatro centavos) para o item I (Massa Asfáltica (CBUQ) e R$ 18.153,21 (Dezoito mil, cento e cinquenta e três reais, vinte e um centavos) para o Item II (EMULSAO ASFALTICA RL-1C).</w:t>
      </w:r>
    </w:p>
    <w:p w14:paraId="34C4C57A" w14:textId="77777777" w:rsidR="001227B0" w:rsidRPr="00DC3387" w:rsidRDefault="001227B0" w:rsidP="001227B0">
      <w:pPr>
        <w:pStyle w:val="NormalWeb"/>
        <w:spacing w:after="0" w:line="240" w:lineRule="auto"/>
        <w:jc w:val="both"/>
      </w:pPr>
      <w:r w:rsidRPr="00DC3387">
        <w:t>8.2. Caso a licitante apresentar proposta para os dois itens, poderá apresentar uma única garantia da proposta, no valor de R$ 25.047.85 (Vinte e cinco mil, quarenta e sete reais, oitenta e cinco centavos).</w:t>
      </w:r>
    </w:p>
    <w:p w14:paraId="7BD89B8E" w14:textId="77777777" w:rsidR="001227B0" w:rsidRPr="00DC3387" w:rsidRDefault="001227B0" w:rsidP="001227B0">
      <w:pPr>
        <w:pStyle w:val="NormalWeb"/>
        <w:spacing w:after="0" w:line="240" w:lineRule="auto"/>
        <w:jc w:val="both"/>
      </w:pPr>
      <w:r w:rsidRPr="00DC3387">
        <w:t>8.3. A garantia de proposta poderá ser apresentada, à escolha do licitante, em uma das modalidades previstas no § 1º do art. 96 da Lei Federal nº 14.133/2021:</w:t>
      </w:r>
    </w:p>
    <w:p w14:paraId="1547F367" w14:textId="254CD338" w:rsidR="001227B0" w:rsidRPr="00DC3387" w:rsidRDefault="001227B0" w:rsidP="001227B0">
      <w:pPr>
        <w:pStyle w:val="NormalWeb"/>
        <w:spacing w:after="0"/>
        <w:jc w:val="both"/>
      </w:pPr>
      <w:r w:rsidRPr="00DC3387">
        <w:t xml:space="preserve">I — </w:t>
      </w:r>
      <w:proofErr w:type="gramStart"/>
      <w:r w:rsidRPr="00DC3387">
        <w:t>caução</w:t>
      </w:r>
      <w:proofErr w:type="gramEnd"/>
      <w:r w:rsidRPr="00DC3387">
        <w:t xml:space="preserve"> em dinheiro ou em títulos da dívida pública emitidos sob a forma escritural, mediante registro em sistema centralizado de liquidação e de custódia autorizado pelo Banco Central do Brasil e avaliados por seus valores econômicos, conforme definido pelo Ministério da Fazenda;</w:t>
      </w:r>
    </w:p>
    <w:p w14:paraId="04517AD5" w14:textId="77777777" w:rsidR="001227B0" w:rsidRPr="00DC3387" w:rsidRDefault="001227B0" w:rsidP="001227B0">
      <w:pPr>
        <w:pStyle w:val="NormalWeb"/>
        <w:spacing w:after="0"/>
        <w:jc w:val="both"/>
        <w:rPr>
          <w:lang w:val="en-US"/>
        </w:rPr>
      </w:pPr>
      <w:r w:rsidRPr="00DC3387">
        <w:rPr>
          <w:lang w:val="en-US"/>
        </w:rPr>
        <w:t xml:space="preserve">II — </w:t>
      </w:r>
      <w:proofErr w:type="spellStart"/>
      <w:r w:rsidRPr="00DC3387">
        <w:rPr>
          <w:lang w:val="en-US"/>
        </w:rPr>
        <w:t>seguro-garantia</w:t>
      </w:r>
      <w:proofErr w:type="spellEnd"/>
      <w:r w:rsidRPr="00DC3387">
        <w:rPr>
          <w:lang w:val="en-US"/>
        </w:rPr>
        <w:t>;</w:t>
      </w:r>
    </w:p>
    <w:p w14:paraId="44E1EAA3" w14:textId="77777777" w:rsidR="001227B0" w:rsidRPr="00DC3387" w:rsidRDefault="001227B0" w:rsidP="001227B0">
      <w:pPr>
        <w:pStyle w:val="NormalWeb"/>
        <w:spacing w:after="0"/>
        <w:jc w:val="both"/>
      </w:pPr>
      <w:r w:rsidRPr="00DC3387">
        <w:t>III — fiança bancária emitida por banco ou instituição financeira devidamente autorizada a operar no País pelo Banco Central do Brasil.</w:t>
      </w:r>
    </w:p>
    <w:p w14:paraId="29F33DF7" w14:textId="77777777" w:rsidR="001227B0" w:rsidRPr="00DC3387" w:rsidRDefault="001227B0" w:rsidP="001227B0">
      <w:pPr>
        <w:pStyle w:val="NormalWeb"/>
        <w:spacing w:after="0"/>
        <w:jc w:val="both"/>
      </w:pPr>
      <w:r w:rsidRPr="00DC3387">
        <w:t>8.4. A garantia deverá ser apresentada juntamente com os documentos exigidos pelo edital, observados os requisitos de validade, autenticidade, suficiência e vinculação ao presente procedimento licitatório.</w:t>
      </w:r>
    </w:p>
    <w:p w14:paraId="739D02E5" w14:textId="77777777" w:rsidR="001227B0" w:rsidRPr="00DC3387" w:rsidRDefault="001227B0" w:rsidP="001227B0">
      <w:pPr>
        <w:pStyle w:val="NormalWeb"/>
        <w:spacing w:after="0"/>
        <w:jc w:val="both"/>
      </w:pPr>
      <w:r w:rsidRPr="00DC3387">
        <w:lastRenderedPageBreak/>
        <w:t>8.5. A garantia de proposta será devolvida aos licitantes no prazo de até 10 (dez) dias úteis, contado da assinatura da ata de registro de preços, da formalização do instrumento contratual eventualmente cabível ou da data em que for declarada deserta ou fracassada a licitação, ressalvadas as hipóteses legais de execução.</w:t>
      </w:r>
    </w:p>
    <w:p w14:paraId="6985070C" w14:textId="77777777" w:rsidR="001227B0" w:rsidRPr="00DC3387" w:rsidRDefault="001227B0" w:rsidP="001227B0">
      <w:pPr>
        <w:pStyle w:val="NormalWeb"/>
        <w:spacing w:after="0"/>
        <w:jc w:val="both"/>
      </w:pPr>
      <w:r w:rsidRPr="00DC3387">
        <w:t>8.6. A garantia de proposta poderá ser executada nas hipóteses previstas no art. 58 da Lei Federal nº 14.133/2021, especialmente quando o licitante vencedor deixar de firmar a ata de registro de preços, não celebrar o contrato ou não apresentar a documentação exigida para a contratação, sem justificativa aceita pela Administração.</w:t>
      </w:r>
    </w:p>
    <w:p w14:paraId="2F6C3AF1" w14:textId="77777777" w:rsidR="001227B0" w:rsidRPr="00DC3387" w:rsidRDefault="001227B0" w:rsidP="001227B0">
      <w:pPr>
        <w:pStyle w:val="NormalWeb"/>
        <w:spacing w:after="0"/>
        <w:jc w:val="both"/>
      </w:pPr>
      <w:r w:rsidRPr="00DC3387">
        <w:t>8.7. A exigência da garantia de proposta não substitui nem se confunde com eventual garantia de execução contratual, a qual somente será exigida se houver previsão expressa no edital, na ata de registro de preços ou no instrumento contratual decorrente.</w:t>
      </w:r>
    </w:p>
    <w:p w14:paraId="661DF263" w14:textId="77777777" w:rsidR="001227B0" w:rsidRPr="00DC3387" w:rsidRDefault="001227B0" w:rsidP="001227B0">
      <w:pPr>
        <w:pStyle w:val="NormalWeb"/>
        <w:numPr>
          <w:ilvl w:val="1"/>
          <w:numId w:val="48"/>
        </w:numPr>
        <w:shd w:val="clear" w:color="auto" w:fill="FFFFFF" w:themeFill="background1"/>
        <w:spacing w:after="0" w:line="240" w:lineRule="auto"/>
        <w:ind w:left="0" w:right="142" w:firstLine="0"/>
        <w:jc w:val="both"/>
        <w:rPr>
          <w:b/>
          <w:bCs/>
          <w:u w:val="single"/>
        </w:rPr>
      </w:pPr>
      <w:r w:rsidRPr="00DC3387">
        <w:rPr>
          <w:b/>
          <w:bCs/>
          <w:u w:val="single"/>
        </w:rPr>
        <w:t xml:space="preserve">A exigência de garantia da proposta em licitação de emulsão asfáltica (Sistema de Registro de Preços) é respaldada pelo </w:t>
      </w:r>
      <w:hyperlink r:id="rId8" w:tgtFrame="_blank" w:history="1">
        <w:r w:rsidRPr="00DC3387">
          <w:rPr>
            <w:rStyle w:val="Hyperlink"/>
            <w:b/>
            <w:bCs/>
          </w:rPr>
          <w:t>Artigo 58 da Lei 14.133/2021</w:t>
        </w:r>
      </w:hyperlink>
      <w:r w:rsidRPr="00DC3387">
        <w:rPr>
          <w:b/>
          <w:bCs/>
          <w:u w:val="single"/>
        </w:rPr>
        <w:t>. Ela serve como um "filtro de qualidade" TCU: É válida exigência prévia de garantia de proposta, garantindo a seriedade da disputa”.</w:t>
      </w:r>
    </w:p>
    <w:p w14:paraId="3D5F1F03" w14:textId="77777777" w:rsidR="00C14B08" w:rsidRPr="00DC3387" w:rsidRDefault="00C14B08" w:rsidP="00917996">
      <w:pPr>
        <w:pStyle w:val="NormalWeb"/>
        <w:shd w:val="clear" w:color="auto" w:fill="FFFFFF" w:themeFill="background1"/>
        <w:spacing w:after="0" w:line="240" w:lineRule="auto"/>
        <w:ind w:right="142"/>
        <w:jc w:val="both"/>
        <w:rPr>
          <w:b/>
          <w:bCs/>
        </w:rPr>
      </w:pPr>
    </w:p>
    <w:p w14:paraId="053591A8" w14:textId="77777777" w:rsidR="00C14B08" w:rsidRPr="00DC3387" w:rsidRDefault="00C14B08" w:rsidP="00917996">
      <w:pPr>
        <w:pStyle w:val="NormalWeb"/>
        <w:shd w:val="clear" w:color="auto" w:fill="FFFFFF" w:themeFill="background1"/>
        <w:spacing w:after="0" w:line="240" w:lineRule="auto"/>
        <w:ind w:right="142"/>
        <w:jc w:val="both"/>
        <w:rPr>
          <w:b/>
          <w:bCs/>
        </w:rPr>
      </w:pPr>
      <w:r w:rsidRPr="00DC3387">
        <w:rPr>
          <w:b/>
          <w:bCs/>
        </w:rPr>
        <w:t>IX - REQUISITOS MÍNIMOS DE QUALIDADE</w:t>
      </w:r>
    </w:p>
    <w:p w14:paraId="1BB00288" w14:textId="3D6A1A66" w:rsidR="00C14B08" w:rsidRPr="00DC3387" w:rsidRDefault="00C14B08" w:rsidP="001227B0">
      <w:pPr>
        <w:spacing w:after="0" w:line="240" w:lineRule="auto"/>
        <w:jc w:val="both"/>
        <w:rPr>
          <w:rFonts w:ascii="Times New Roman" w:hAnsi="Times New Roman" w:cs="Times New Roman"/>
        </w:rPr>
      </w:pPr>
      <w:r w:rsidRPr="00DC3387">
        <w:rPr>
          <w:rFonts w:ascii="Times New Roman" w:hAnsi="Times New Roman" w:cs="Times New Roman"/>
          <w:sz w:val="24"/>
          <w:szCs w:val="24"/>
        </w:rPr>
        <w:t>9.1. A Secretaria Municipal da Cidade, enquanto órgão responsável pela implementação de políticas públicas na manutenção das vias públicas, busca garantir que o fornecimento</w:t>
      </w:r>
      <w:r w:rsidR="001227B0" w:rsidRPr="00DC3387">
        <w:rPr>
          <w:rFonts w:ascii="Times New Roman" w:hAnsi="Times New Roman" w:cs="Times New Roman"/>
          <w:sz w:val="24"/>
          <w:szCs w:val="24"/>
        </w:rPr>
        <w:t xml:space="preserve"> </w:t>
      </w:r>
      <w:r w:rsidRPr="00DC3387">
        <w:rPr>
          <w:rFonts w:ascii="Times New Roman" w:hAnsi="Times New Roman" w:cs="Times New Roman"/>
        </w:rPr>
        <w:t>dos materiais,</w:t>
      </w:r>
      <w:r w:rsidRPr="00DC3387">
        <w:rPr>
          <w:rFonts w:ascii="Times New Roman" w:hAnsi="Times New Roman" w:cs="Times New Roman"/>
          <w:color w:val="EE0000"/>
        </w:rPr>
        <w:t xml:space="preserve"> </w:t>
      </w:r>
      <w:r w:rsidRPr="00DC3387">
        <w:rPr>
          <w:rFonts w:ascii="Times New Roman" w:hAnsi="Times New Roman" w:cs="Times New Roman"/>
        </w:rPr>
        <w:t>seja realizado com qualidade e em conformidade com as necessidades que surgirem ao longo da contratação.</w:t>
      </w:r>
    </w:p>
    <w:p w14:paraId="1D0EA774" w14:textId="776F9F90"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9.2. Diante disso, torna-se essencial estabelecer requisitos mínimos de qualidade para a contratação de empresa(s) especializada(s), que será responsável pelo fornecimento, sob </w:t>
      </w:r>
    </w:p>
    <w:p w14:paraId="3A142F03" w14:textId="783825CA"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demanda, dos materiais já referidos. Esses requisitos visam assegurar a qualidade dos produtos fornecidos, e a adequação às necessidades dos serviços que serão executados.</w:t>
      </w:r>
    </w:p>
    <w:p w14:paraId="0C5E14AF" w14:textId="16EC6F39" w:rsidR="008956BF"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9.3. Os produtos fornecidos deverão estar em conformidade com os padrões comprovadamente de primeira qualidade. Além disso, é imprescindível que todos os itens</w:t>
      </w:r>
    </w:p>
    <w:p w14:paraId="335C6972" w14:textId="104C4702"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estejam dentro do prazo de validade determinado, assegurando sua segurança e adequação ao uso.</w:t>
      </w:r>
    </w:p>
    <w:p w14:paraId="7B460EB5"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9.4. Os materiais deverão ser cuidadosamente transportados e acordo com a legislação aplicável a matéria, garantindo que os produtos permaneçam protegidos contra a deterioração e contaminações externas. </w:t>
      </w:r>
    </w:p>
    <w:p w14:paraId="49AF1CDB"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9.5. Os produtos fornecidos devem ser oriundos de fornecedores registrados e regularizados, com comprovante de procedência. Serão aceitos apenas produtos de primeira linha, que atendam às normas da ABNT e do DNIT. </w:t>
      </w:r>
    </w:p>
    <w:p w14:paraId="5DF2D500"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9.6. Caso haja fornecimento de produtos fora das especificações, a empresa deverá realizar a substituição imediata, sem custos adicionais para a administração.</w:t>
      </w:r>
    </w:p>
    <w:p w14:paraId="66583BCE" w14:textId="77777777" w:rsidR="00D8023A"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9.7. A definição clara dos requisitos mínimos de qualidade visa garantir que os materiais fornecidos atendam aos padrões adequados de segurança, qualidade e sustentabilidade. </w:t>
      </w:r>
    </w:p>
    <w:p w14:paraId="134D621D" w14:textId="77777777" w:rsidR="00D8023A" w:rsidRPr="00DC3387" w:rsidRDefault="00D8023A" w:rsidP="00917996">
      <w:pPr>
        <w:pStyle w:val="Nivel2"/>
        <w:numPr>
          <w:ilvl w:val="0"/>
          <w:numId w:val="0"/>
        </w:numPr>
        <w:spacing w:before="0" w:after="0" w:line="240" w:lineRule="auto"/>
        <w:rPr>
          <w:rFonts w:ascii="Times New Roman" w:hAnsi="Times New Roman" w:cs="Times New Roman"/>
          <w:sz w:val="24"/>
          <w:szCs w:val="24"/>
        </w:rPr>
      </w:pPr>
    </w:p>
    <w:p w14:paraId="47E239DD" w14:textId="755AE907" w:rsidR="00C14B08" w:rsidRPr="00DC3387" w:rsidRDefault="000D3B11"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9.8. </w:t>
      </w:r>
      <w:r w:rsidR="00C14B08" w:rsidRPr="00DC3387">
        <w:rPr>
          <w:rFonts w:ascii="Times New Roman" w:hAnsi="Times New Roman" w:cs="Times New Roman"/>
          <w:sz w:val="24"/>
          <w:szCs w:val="24"/>
        </w:rPr>
        <w:t xml:space="preserve">Essa medida contribuirá para o alcance dos objetivos da Secretaria, assegurando a entrega dos produtos essenciais à manutenção das vias públicas. </w:t>
      </w:r>
    </w:p>
    <w:p w14:paraId="4CD2BD75"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p w14:paraId="4BBB1A1A" w14:textId="77777777" w:rsidR="00C14B08" w:rsidRPr="00DC3387" w:rsidRDefault="00C14B08" w:rsidP="00917996">
      <w:pPr>
        <w:shd w:val="clear" w:color="auto" w:fill="FFFFFF" w:themeFill="background1"/>
        <w:spacing w:after="0" w:line="240" w:lineRule="auto"/>
        <w:ind w:right="142"/>
        <w:jc w:val="both"/>
        <w:rPr>
          <w:rFonts w:ascii="Times New Roman" w:eastAsia="Times New Roman" w:hAnsi="Times New Roman" w:cs="Times New Roman"/>
          <w:b/>
          <w:bCs/>
          <w:kern w:val="0"/>
          <w:sz w:val="24"/>
          <w:szCs w:val="24"/>
          <w:lang w:eastAsia="pt-BR"/>
          <w14:ligatures w14:val="none"/>
        </w:rPr>
      </w:pPr>
      <w:r w:rsidRPr="00DC3387">
        <w:rPr>
          <w:rFonts w:ascii="Times New Roman" w:eastAsia="Times New Roman" w:hAnsi="Times New Roman" w:cs="Times New Roman"/>
          <w:b/>
          <w:bCs/>
          <w:kern w:val="0"/>
          <w:sz w:val="24"/>
          <w:szCs w:val="24"/>
          <w:lang w:eastAsia="pt-BR"/>
          <w14:ligatures w14:val="none"/>
        </w:rPr>
        <w:t>X - REQUISITOS DE SEGURANÇA</w:t>
      </w:r>
    </w:p>
    <w:p w14:paraId="63E54729"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10.1. Para garantir a segurança no armazenamento, os produtos destinados à composição dos materiais deverão ser armazenados em locais higienizados, organizados e livres de pragas, com condições adequadas de temperatura, umidade e ventilação. </w:t>
      </w:r>
    </w:p>
    <w:p w14:paraId="6DE7E96D"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10.2. A empresa deve realizar controle periódico de pragas realizando a adoção de medidas preventivas e corretivas de segurança. O armazenamento deve ser realizado de forma a evitar danos às embalagens, contaminação cruzada e perda de qualidade dos produtos.</w:t>
      </w:r>
    </w:p>
    <w:p w14:paraId="74F2EC43"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lastRenderedPageBreak/>
        <w:t>10.3. Deve haver o cumprimento de todas as normas técnicas e regulamentações aplicáveis à produção, comercialização e distribuição dos produtos,                                                                                                                                                                                                                                                                                                                                                                                                                                                                                                                                                                                                                                                                                                                                                                                                                                                                                                                                                                                                                                                                                                                                                                                                                                                                                                                                                                                                                                                                                                                                                                                                                                                                                                                                                                                                                                                                                                                                                                           com a sujeição a auditorias e fiscalizações por parte de órgãos de controle e regulamentação, como tribunais de contas e agências reguladoras.</w:t>
      </w:r>
    </w:p>
    <w:p w14:paraId="265EB54F" w14:textId="74EE6210" w:rsidR="00C14B08" w:rsidRPr="00DC3387" w:rsidRDefault="00C14B08" w:rsidP="000D3B11">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10.4. É imprescindível que sejam rigidamente observadas todas as restrições relacionadas à qualidade mínima dos </w:t>
      </w:r>
      <w:proofErr w:type="gramStart"/>
      <w:r w:rsidRPr="00DC3387">
        <w:rPr>
          <w:rFonts w:ascii="Times New Roman" w:hAnsi="Times New Roman" w:cs="Times New Roman"/>
          <w:sz w:val="24"/>
          <w:szCs w:val="24"/>
        </w:rPr>
        <w:t xml:space="preserve">produtos,   </w:t>
      </w:r>
      <w:proofErr w:type="gramEnd"/>
      <w:r w:rsidRPr="00DC3387">
        <w:rPr>
          <w:rFonts w:ascii="Times New Roman" w:hAnsi="Times New Roman" w:cs="Times New Roman"/>
          <w:sz w:val="24"/>
          <w:szCs w:val="24"/>
        </w:rPr>
        <w:t xml:space="preserve">                                                                                                                  garantindo que cada item adquirido atenda de forma integral aos padrões técnicos e às especificações previamente estabelecidas.</w:t>
      </w:r>
    </w:p>
    <w:p w14:paraId="7EB24CD7" w14:textId="77777777" w:rsidR="00C14B08" w:rsidRPr="00DC3387" w:rsidRDefault="00C14B08" w:rsidP="00917996">
      <w:pPr>
        <w:spacing w:after="0" w:line="240" w:lineRule="auto"/>
        <w:ind w:right="142"/>
        <w:jc w:val="both"/>
        <w:rPr>
          <w:rFonts w:ascii="Times New Roman" w:hAnsi="Times New Roman" w:cs="Times New Roman"/>
          <w:b/>
          <w:bCs/>
          <w:color w:val="000000" w:themeColor="text1"/>
          <w:sz w:val="24"/>
          <w:szCs w:val="24"/>
        </w:rPr>
      </w:pPr>
    </w:p>
    <w:p w14:paraId="3447CC08" w14:textId="1017DE28" w:rsidR="00C14B08" w:rsidRPr="00DC3387" w:rsidRDefault="00C14B08" w:rsidP="00917996">
      <w:pPr>
        <w:spacing w:after="0" w:line="240" w:lineRule="auto"/>
        <w:ind w:right="142"/>
        <w:jc w:val="both"/>
        <w:rPr>
          <w:rFonts w:ascii="Times New Roman" w:hAnsi="Times New Roman" w:cs="Times New Roman"/>
          <w:b/>
          <w:bCs/>
          <w:color w:val="000000" w:themeColor="text1"/>
          <w:sz w:val="24"/>
          <w:szCs w:val="24"/>
        </w:rPr>
      </w:pPr>
      <w:r w:rsidRPr="00DC3387">
        <w:rPr>
          <w:rFonts w:ascii="Times New Roman" w:hAnsi="Times New Roman" w:cs="Times New Roman"/>
          <w:b/>
          <w:bCs/>
          <w:color w:val="000000" w:themeColor="text1"/>
          <w:sz w:val="24"/>
          <w:szCs w:val="24"/>
        </w:rPr>
        <w:t>XI - DA EXCLUSIVIDADE DE PARTICIPAÇÃO E DA RESERVA DE COTAS PARA MICROEMPRESAS OU EMPRESAS DE PEQUENO PORTE</w:t>
      </w:r>
    </w:p>
    <w:p w14:paraId="416B0F92"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11.1. A reserva de cota de 25% para a contratação exclusiva de microempresas e empresas de pequeno porte, prevista no inciso III do art. 48, da Lei Complementar nº 123/2006, </w:t>
      </w:r>
      <w:r w:rsidRPr="00DC3387">
        <w:rPr>
          <w:rFonts w:ascii="Times New Roman" w:hAnsi="Times New Roman" w:cs="Times New Roman"/>
          <w:b/>
          <w:bCs/>
          <w:sz w:val="24"/>
          <w:szCs w:val="24"/>
        </w:rPr>
        <w:t>não será aplicada</w:t>
      </w:r>
      <w:r w:rsidRPr="00DC3387">
        <w:rPr>
          <w:rFonts w:ascii="Times New Roman" w:hAnsi="Times New Roman" w:cs="Times New Roman"/>
          <w:sz w:val="24"/>
          <w:szCs w:val="24"/>
        </w:rPr>
        <w:t xml:space="preserve"> nesta contratação por razões de natureza técnica e de interesse público, conforme previsto no III do artigo 49 do mesmo diploma legal.</w:t>
      </w:r>
    </w:p>
    <w:p w14:paraId="43412483"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11.2. No caso em tela, o objeto da contratação – Contratação de empresa especializada para o fornecimento de </w:t>
      </w:r>
      <w:r w:rsidRPr="00DC3387">
        <w:rPr>
          <w:rFonts w:ascii="Times New Roman" w:hAnsi="Times New Roman" w:cs="Times New Roman"/>
          <w:b/>
          <w:sz w:val="24"/>
          <w:szCs w:val="24"/>
        </w:rPr>
        <w:t>CBUQ E EMULSÃO RL-1C</w:t>
      </w:r>
      <w:r w:rsidRPr="00DC3387">
        <w:rPr>
          <w:rFonts w:ascii="Times New Roman" w:hAnsi="Times New Roman" w:cs="Times New Roman"/>
          <w:sz w:val="24"/>
          <w:szCs w:val="24"/>
        </w:rPr>
        <w:t>, para atender as necessidades dos serviços de recuperação e manutenção das ruas e avenidas da cidade de Santa Helena de Goiás – exige:</w:t>
      </w:r>
    </w:p>
    <w:p w14:paraId="35229294" w14:textId="77777777" w:rsidR="00C14B08" w:rsidRPr="00DC3387" w:rsidRDefault="00C14B08" w:rsidP="00917996">
      <w:pPr>
        <w:pStyle w:val="Nivel3"/>
        <w:numPr>
          <w:ilvl w:val="2"/>
          <w:numId w:val="10"/>
        </w:numPr>
        <w:spacing w:before="0" w:after="0" w:line="240" w:lineRule="auto"/>
        <w:ind w:left="1701" w:hanging="1"/>
        <w:rPr>
          <w:rFonts w:ascii="Times New Roman" w:hAnsi="Times New Roman" w:cs="Times New Roman"/>
          <w:color w:val="auto"/>
          <w:sz w:val="24"/>
          <w:szCs w:val="24"/>
        </w:rPr>
      </w:pPr>
      <w:r w:rsidRPr="00DC3387">
        <w:rPr>
          <w:rFonts w:ascii="Times New Roman" w:hAnsi="Times New Roman" w:cs="Times New Roman"/>
          <w:color w:val="auto"/>
          <w:sz w:val="24"/>
          <w:szCs w:val="24"/>
        </w:rPr>
        <w:t>Capacidade logística compatível com prestação de serviços e fornecimento em grande volume, em prazos reduzidos, de acordo com a demanda da Secretaria Municipal da Cidade;</w:t>
      </w:r>
    </w:p>
    <w:p w14:paraId="0A5DFB34" w14:textId="50439528" w:rsidR="00C14B08" w:rsidRPr="00DC3387" w:rsidRDefault="00C14B08" w:rsidP="000D3B11">
      <w:pPr>
        <w:pStyle w:val="Nivel3"/>
        <w:numPr>
          <w:ilvl w:val="0"/>
          <w:numId w:val="0"/>
        </w:numPr>
        <w:spacing w:before="0" w:after="0" w:line="240" w:lineRule="auto"/>
        <w:ind w:left="1701"/>
        <w:rPr>
          <w:rFonts w:ascii="Times New Roman" w:hAnsi="Times New Roman" w:cs="Times New Roman"/>
          <w:color w:val="auto"/>
          <w:sz w:val="24"/>
          <w:szCs w:val="24"/>
        </w:rPr>
      </w:pPr>
      <w:r w:rsidRPr="00DC3387">
        <w:rPr>
          <w:rFonts w:ascii="Times New Roman" w:hAnsi="Times New Roman" w:cs="Times New Roman"/>
          <w:color w:val="auto"/>
          <w:sz w:val="24"/>
          <w:szCs w:val="24"/>
        </w:rPr>
        <w:t>Padronização rigorosa dos itens e qualidade dos produtos, com controle uniforme de validade, rotulagem e acondicionamento, o que demanda estrutura adequada de armazenamento, controle de estoque e fornecimento ágil e seguro;</w:t>
      </w:r>
    </w:p>
    <w:p w14:paraId="527ABFA6" w14:textId="77777777" w:rsidR="00C14B08" w:rsidRPr="00DC3387" w:rsidRDefault="00C14B08" w:rsidP="00917996">
      <w:pPr>
        <w:pStyle w:val="Nivel3"/>
        <w:numPr>
          <w:ilvl w:val="2"/>
          <w:numId w:val="10"/>
        </w:numPr>
        <w:spacing w:before="0" w:after="0" w:line="240" w:lineRule="auto"/>
        <w:ind w:left="1701" w:firstLine="0"/>
        <w:rPr>
          <w:rFonts w:ascii="Times New Roman" w:hAnsi="Times New Roman" w:cs="Times New Roman"/>
          <w:color w:val="auto"/>
          <w:sz w:val="24"/>
          <w:szCs w:val="24"/>
        </w:rPr>
      </w:pPr>
      <w:r w:rsidRPr="00DC3387">
        <w:rPr>
          <w:rFonts w:ascii="Times New Roman" w:hAnsi="Times New Roman" w:cs="Times New Roman"/>
          <w:color w:val="auto"/>
          <w:sz w:val="24"/>
          <w:szCs w:val="24"/>
        </w:rPr>
        <w:t>Risco de fracionamento indevido da contratação, caso se imponha a reserva de 25%, o que pode comprometer a economicidade, a logística na prestação dos serviços;</w:t>
      </w:r>
    </w:p>
    <w:p w14:paraId="4A172144" w14:textId="77777777" w:rsidR="00C14B08" w:rsidRPr="00DC3387" w:rsidRDefault="00C14B08" w:rsidP="00917996">
      <w:pPr>
        <w:pStyle w:val="Nivel3"/>
        <w:numPr>
          <w:ilvl w:val="2"/>
          <w:numId w:val="10"/>
        </w:numPr>
        <w:spacing w:before="0" w:after="0" w:line="240" w:lineRule="auto"/>
        <w:ind w:left="1701" w:firstLine="0"/>
        <w:rPr>
          <w:rFonts w:ascii="Times New Roman" w:hAnsi="Times New Roman" w:cs="Times New Roman"/>
          <w:color w:val="auto"/>
          <w:sz w:val="24"/>
          <w:szCs w:val="24"/>
        </w:rPr>
      </w:pPr>
      <w:r w:rsidRPr="00DC3387">
        <w:rPr>
          <w:rFonts w:ascii="Times New Roman" w:hAnsi="Times New Roman" w:cs="Times New Roman"/>
          <w:color w:val="auto"/>
          <w:sz w:val="24"/>
          <w:szCs w:val="24"/>
        </w:rPr>
        <w:t>Experiência pregressa em certames semelhantes demonstra que grande parte das ME/EPP do ramo não possuem estrutura para atender com regularidade e segurança de contratos dessa natureza, resultando em risco de inexecução parcial ou atrasos;</w:t>
      </w:r>
    </w:p>
    <w:p w14:paraId="7463FEFF" w14:textId="77777777" w:rsidR="00C14B08" w:rsidRPr="00DC3387" w:rsidRDefault="00C14B08" w:rsidP="00917996">
      <w:pPr>
        <w:pStyle w:val="Nivel3"/>
        <w:numPr>
          <w:ilvl w:val="2"/>
          <w:numId w:val="10"/>
        </w:numPr>
        <w:spacing w:before="0" w:after="0" w:line="240" w:lineRule="auto"/>
        <w:ind w:left="1701" w:firstLine="0"/>
        <w:rPr>
          <w:rFonts w:ascii="Times New Roman" w:hAnsi="Times New Roman" w:cs="Times New Roman"/>
          <w:color w:val="auto"/>
          <w:sz w:val="24"/>
          <w:szCs w:val="24"/>
        </w:rPr>
      </w:pPr>
      <w:r w:rsidRPr="00DC3387">
        <w:rPr>
          <w:rFonts w:ascii="Times New Roman" w:hAnsi="Times New Roman" w:cs="Times New Roman"/>
          <w:color w:val="auto"/>
          <w:sz w:val="24"/>
          <w:szCs w:val="24"/>
        </w:rPr>
        <w:t>A adoção da reserva de cota para parte do objeto dificultaria a padronização dos serviços, pois a contratação de fornecedores distintos para atender diferentes parcelas da demanda comprometeria a uniformidade dos serviços, o que contraria os princípios da isonomia e da eficiência.</w:t>
      </w:r>
    </w:p>
    <w:p w14:paraId="3B3A7FE9" w14:textId="7A9D6A60" w:rsidR="00C14B08" w:rsidRPr="00DC3387" w:rsidRDefault="00C14B08" w:rsidP="000D3B11">
      <w:pPr>
        <w:pStyle w:val="Nivel2"/>
        <w:numPr>
          <w:ilvl w:val="0"/>
          <w:numId w:val="0"/>
        </w:numPr>
        <w:spacing w:before="0" w:after="0" w:line="240" w:lineRule="auto"/>
        <w:rPr>
          <w:rFonts w:ascii="Times New Roman" w:hAnsi="Times New Roman" w:cs="Times New Roman"/>
          <w:sz w:val="24"/>
          <w:szCs w:val="24"/>
        </w:rPr>
      </w:pPr>
      <w:r w:rsidRPr="00BB07ED">
        <w:rPr>
          <w:rFonts w:ascii="Times New Roman" w:hAnsi="Times New Roman" w:cs="Times New Roman"/>
          <w:sz w:val="24"/>
          <w:szCs w:val="24"/>
        </w:rPr>
        <w:t>Dessa forma, visando assegurar o atendimento célere, eficiente e padronizado da aquisição pretendida, a Administração opta pela não aplicação da reserva de cota de 25</w:t>
      </w:r>
      <w:proofErr w:type="gramStart"/>
      <w:r w:rsidRPr="00BB07ED">
        <w:rPr>
          <w:rFonts w:ascii="Times New Roman" w:hAnsi="Times New Roman" w:cs="Times New Roman"/>
          <w:sz w:val="24"/>
          <w:szCs w:val="24"/>
        </w:rPr>
        <w:t xml:space="preserve">% </w:t>
      </w:r>
      <w:r w:rsidR="00BB07ED">
        <w:rPr>
          <w:rFonts w:ascii="Times New Roman" w:hAnsi="Times New Roman" w:cs="Times New Roman"/>
          <w:sz w:val="24"/>
          <w:szCs w:val="24"/>
        </w:rPr>
        <w:t xml:space="preserve"> </w:t>
      </w:r>
      <w:r w:rsidRPr="00DC3387">
        <w:rPr>
          <w:rFonts w:ascii="Times New Roman" w:hAnsi="Times New Roman" w:cs="Times New Roman"/>
          <w:sz w:val="24"/>
          <w:szCs w:val="24"/>
        </w:rPr>
        <w:t>para</w:t>
      </w:r>
      <w:proofErr w:type="gramEnd"/>
      <w:r w:rsidRPr="00DC3387">
        <w:rPr>
          <w:rFonts w:ascii="Times New Roman" w:hAnsi="Times New Roman" w:cs="Times New Roman"/>
          <w:sz w:val="24"/>
          <w:szCs w:val="24"/>
        </w:rPr>
        <w:t xml:space="preserve"> ME/EPP, nos termos permitidos pelo §1º do art. 48 da LC nº 123/2006, privilegiando a ampla competitividade entre todos os fornecedores, independentemente do seu porte.</w:t>
      </w:r>
    </w:p>
    <w:p w14:paraId="4E49F079" w14:textId="6435023F" w:rsidR="00C14B08" w:rsidRPr="00DC3387" w:rsidRDefault="00C14B08" w:rsidP="00917996">
      <w:pPr>
        <w:pStyle w:val="Nivel2"/>
        <w:numPr>
          <w:ilvl w:val="1"/>
          <w:numId w:val="1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Será assegurada, como critério de desempate, a preferência de contratação para as microempresas e empresas de pequeno porte em relação àquelas empresas que não detenham essa condição.</w:t>
      </w:r>
    </w:p>
    <w:p w14:paraId="059B4234" w14:textId="77777777" w:rsidR="00C14B08" w:rsidRPr="00DC3387" w:rsidRDefault="00C14B08" w:rsidP="00917996">
      <w:pPr>
        <w:pStyle w:val="Nivel2"/>
        <w:numPr>
          <w:ilvl w:val="1"/>
          <w:numId w:val="1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Serão consideradas em situação de empate as propostas apresentadas pelas microempresas e empresas de pequeno porte iguais ou superiores em até 5% (cinco por cento) àquela mais bem classificada, nos termos previstos no art. 5º do Decreto Municipal nº 112/2018 e art. 44 da LC 123/2006.</w:t>
      </w:r>
    </w:p>
    <w:p w14:paraId="30477C1D" w14:textId="77777777" w:rsidR="00C14B08" w:rsidRPr="00DC3387" w:rsidRDefault="00C14B08" w:rsidP="00917996">
      <w:pPr>
        <w:pStyle w:val="Corpodetexto"/>
        <w:spacing w:after="0" w:line="240" w:lineRule="auto"/>
        <w:ind w:right="-142"/>
        <w:rPr>
          <w:rFonts w:ascii="Times New Roman" w:hAnsi="Times New Roman"/>
          <w:sz w:val="24"/>
          <w:szCs w:val="24"/>
          <w:u w:val="single"/>
        </w:rPr>
      </w:pPr>
    </w:p>
    <w:p w14:paraId="4171395B" w14:textId="58C3BCCD" w:rsidR="00C14B08" w:rsidRPr="00DC3387" w:rsidRDefault="00C14B08" w:rsidP="000D3B11">
      <w:pPr>
        <w:pStyle w:val="Ttulo4"/>
        <w:numPr>
          <w:ilvl w:val="1"/>
          <w:numId w:val="10"/>
        </w:numPr>
        <w:spacing w:before="0" w:line="240" w:lineRule="auto"/>
        <w:ind w:left="0" w:firstLine="0"/>
        <w:jc w:val="both"/>
        <w:rPr>
          <w:rFonts w:ascii="Times New Roman" w:hAnsi="Times New Roman" w:cs="Times New Roman"/>
          <w:color w:val="auto"/>
          <w:sz w:val="24"/>
          <w:szCs w:val="24"/>
          <w:u w:val="single"/>
        </w:rPr>
      </w:pPr>
      <w:r w:rsidRPr="00DC3387">
        <w:rPr>
          <w:rFonts w:ascii="Times New Roman" w:hAnsi="Times New Roman" w:cs="Times New Roman"/>
          <w:color w:val="auto"/>
          <w:sz w:val="24"/>
          <w:szCs w:val="24"/>
          <w:u w:val="single"/>
        </w:rPr>
        <w:lastRenderedPageBreak/>
        <w:t>Todas as licitantes enquadradas como ME/EPP interessadas em participar do certame, DEVERÃO apresentar Certidão Específica INTEIRO TEOR “todas alterações”, emitida pela Junta Comercial sede da empresa licitante, com validade de 90 (noventa dias) a contar da data de sua emissão, exceto as empresas MEI (Micro Empreendedor Individual).</w:t>
      </w:r>
    </w:p>
    <w:p w14:paraId="5FFDAF93" w14:textId="0406EDB3" w:rsidR="00C14B08" w:rsidRPr="00DC3387" w:rsidRDefault="00C14B08" w:rsidP="00917996">
      <w:pPr>
        <w:spacing w:after="0" w:line="240" w:lineRule="auto"/>
        <w:ind w:right="142"/>
        <w:jc w:val="both"/>
        <w:rPr>
          <w:rFonts w:ascii="Times New Roman" w:hAnsi="Times New Roman" w:cs="Times New Roman"/>
          <w:b/>
          <w:bCs/>
        </w:rPr>
      </w:pPr>
    </w:p>
    <w:p w14:paraId="224575E4" w14:textId="77777777" w:rsidR="00C14B08" w:rsidRPr="00DC3387" w:rsidRDefault="00C14B08" w:rsidP="00917996">
      <w:pPr>
        <w:pStyle w:val="Nivel01"/>
        <w:numPr>
          <w:ilvl w:val="0"/>
          <w:numId w:val="0"/>
        </w:numPr>
        <w:shd w:val="clear" w:color="auto" w:fill="FFFFFF" w:themeFill="background1"/>
        <w:spacing w:before="0"/>
        <w:ind w:right="142"/>
        <w:rPr>
          <w:rFonts w:ascii="Times New Roman" w:hAnsi="Times New Roman" w:cs="Times New Roman"/>
          <w:bCs w:val="0"/>
          <w:color w:val="000000" w:themeColor="text1"/>
          <w:sz w:val="24"/>
          <w:szCs w:val="24"/>
        </w:rPr>
      </w:pPr>
      <w:r w:rsidRPr="00DC3387">
        <w:rPr>
          <w:rFonts w:ascii="Times New Roman" w:hAnsi="Times New Roman" w:cs="Times New Roman"/>
          <w:bCs w:val="0"/>
          <w:color w:val="000000" w:themeColor="text1"/>
          <w:sz w:val="24"/>
          <w:szCs w:val="24"/>
        </w:rPr>
        <w:t>XII - MODELO DE EXECUÇÃO DO OBJETO</w:t>
      </w:r>
    </w:p>
    <w:p w14:paraId="5DC87D59" w14:textId="38CAB763" w:rsidR="00C14B08" w:rsidRPr="00DC3387" w:rsidRDefault="00C14B08" w:rsidP="00917996">
      <w:pPr>
        <w:shd w:val="clear" w:color="auto" w:fill="FFFFFF" w:themeFill="background1"/>
        <w:spacing w:after="0" w:line="240" w:lineRule="auto"/>
        <w:ind w:right="142"/>
        <w:jc w:val="both"/>
        <w:rPr>
          <w:rFonts w:ascii="Times New Roman" w:hAnsi="Times New Roman" w:cs="Times New Roman"/>
          <w:b/>
          <w:bCs/>
          <w:sz w:val="24"/>
          <w:szCs w:val="24"/>
        </w:rPr>
      </w:pPr>
      <w:r w:rsidRPr="00DC3387">
        <w:rPr>
          <w:rFonts w:ascii="Times New Roman" w:hAnsi="Times New Roman" w:cs="Times New Roman"/>
          <w:b/>
          <w:bCs/>
          <w:sz w:val="24"/>
          <w:szCs w:val="24"/>
        </w:rPr>
        <w:t>12.1. Local e condições do fornecimento</w:t>
      </w:r>
    </w:p>
    <w:p w14:paraId="6F7DB125" w14:textId="758DAEB9" w:rsidR="00C14B08" w:rsidRPr="00DC3387" w:rsidRDefault="00C14B08" w:rsidP="00917996">
      <w:pPr>
        <w:pStyle w:val="Nivel2"/>
        <w:numPr>
          <w:ilvl w:val="0"/>
          <w:numId w:val="0"/>
        </w:numPr>
        <w:spacing w:before="0" w:after="0" w:line="240" w:lineRule="auto"/>
        <w:ind w:left="1701"/>
        <w:rPr>
          <w:rFonts w:ascii="Times New Roman" w:hAnsi="Times New Roman" w:cs="Times New Roman"/>
          <w:sz w:val="24"/>
          <w:szCs w:val="24"/>
        </w:rPr>
      </w:pPr>
      <w:r w:rsidRPr="00DC3387">
        <w:rPr>
          <w:rFonts w:ascii="Times New Roman" w:hAnsi="Times New Roman" w:cs="Times New Roman"/>
          <w:sz w:val="24"/>
          <w:szCs w:val="24"/>
        </w:rPr>
        <w:t xml:space="preserve">12.1.1. Os produtos deverão apresentar prazo de validade </w:t>
      </w:r>
      <w:r w:rsidR="00E44CFF" w:rsidRPr="00DC3387">
        <w:rPr>
          <w:rFonts w:ascii="Times New Roman" w:hAnsi="Times New Roman" w:cs="Times New Roman"/>
          <w:sz w:val="24"/>
          <w:szCs w:val="24"/>
        </w:rPr>
        <w:t>conforme</w:t>
      </w:r>
      <w:r w:rsidRPr="00DC3387">
        <w:rPr>
          <w:rFonts w:ascii="Times New Roman" w:hAnsi="Times New Roman" w:cs="Times New Roman"/>
          <w:sz w:val="24"/>
          <w:szCs w:val="24"/>
        </w:rPr>
        <w:t xml:space="preserve"> legislação própria responsável pelo tipo de produto. Também deverão estar de acordo com as exigências do INMETRO</w:t>
      </w:r>
      <w:r w:rsidR="00E44CFF" w:rsidRPr="00DC3387">
        <w:rPr>
          <w:rFonts w:ascii="Times New Roman" w:hAnsi="Times New Roman" w:cs="Times New Roman"/>
          <w:sz w:val="24"/>
          <w:szCs w:val="24"/>
        </w:rPr>
        <w:t xml:space="preserve">, DNIT </w:t>
      </w:r>
      <w:r w:rsidRPr="00DC3387">
        <w:rPr>
          <w:rFonts w:ascii="Times New Roman" w:hAnsi="Times New Roman" w:cs="Times New Roman"/>
          <w:sz w:val="24"/>
          <w:szCs w:val="24"/>
        </w:rPr>
        <w:t xml:space="preserve">e do Código de Defesa do Consumidor, especialmente, no tocante aos vícios de qualidade ou quantidade que os tornem impróprios ou inadequados ao </w:t>
      </w:r>
      <w:r w:rsidR="00E44CFF" w:rsidRPr="00DC3387">
        <w:rPr>
          <w:rFonts w:ascii="Times New Roman" w:hAnsi="Times New Roman" w:cs="Times New Roman"/>
          <w:sz w:val="24"/>
          <w:szCs w:val="24"/>
        </w:rPr>
        <w:t>uso</w:t>
      </w:r>
    </w:p>
    <w:p w14:paraId="4401D546" w14:textId="5C4591CD" w:rsidR="00C14B08" w:rsidRPr="00DC3387" w:rsidRDefault="00C14B08" w:rsidP="00917996">
      <w:pPr>
        <w:pStyle w:val="Nivel2"/>
        <w:numPr>
          <w:ilvl w:val="1"/>
          <w:numId w:val="1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Os produtos deverão ser de boa qualidade</w:t>
      </w:r>
      <w:r w:rsidR="00E44CFF" w:rsidRPr="00DC3387">
        <w:rPr>
          <w:rFonts w:ascii="Times New Roman" w:hAnsi="Times New Roman" w:cs="Times New Roman"/>
          <w:sz w:val="24"/>
          <w:szCs w:val="24"/>
        </w:rPr>
        <w:t xml:space="preserve"> e</w:t>
      </w:r>
      <w:r w:rsidRPr="00DC3387">
        <w:rPr>
          <w:rFonts w:ascii="Times New Roman" w:hAnsi="Times New Roman" w:cs="Times New Roman"/>
          <w:sz w:val="24"/>
          <w:szCs w:val="24"/>
        </w:rPr>
        <w:t xml:space="preserve"> </w:t>
      </w:r>
      <w:r w:rsidR="00E44CFF" w:rsidRPr="00DC3387">
        <w:rPr>
          <w:rFonts w:ascii="Times New Roman" w:hAnsi="Times New Roman" w:cs="Times New Roman"/>
          <w:sz w:val="24"/>
          <w:szCs w:val="24"/>
        </w:rPr>
        <w:t>s</w:t>
      </w:r>
      <w:r w:rsidRPr="00DC3387">
        <w:rPr>
          <w:rFonts w:ascii="Times New Roman" w:hAnsi="Times New Roman" w:cs="Times New Roman"/>
          <w:sz w:val="24"/>
          <w:szCs w:val="24"/>
        </w:rPr>
        <w:t>eu fornecimento deverá incluir o transporte e a entrega, de acordo com a quantidades e as especificações especificadas neste documento.</w:t>
      </w:r>
    </w:p>
    <w:p w14:paraId="155FA996" w14:textId="29133687" w:rsidR="00C14B08" w:rsidRPr="00DC3387" w:rsidRDefault="00C14B08" w:rsidP="00917996">
      <w:pPr>
        <w:pStyle w:val="Nivel3"/>
        <w:numPr>
          <w:ilvl w:val="1"/>
          <w:numId w:val="12"/>
        </w:numPr>
        <w:shd w:val="clear" w:color="auto" w:fill="FFFFFF" w:themeFill="background1"/>
        <w:spacing w:before="0" w:after="0" w:line="240" w:lineRule="auto"/>
        <w:ind w:left="0" w:right="142" w:firstLine="0"/>
        <w:rPr>
          <w:rFonts w:ascii="Times New Roman" w:hAnsi="Times New Roman" w:cs="Times New Roman"/>
          <w:sz w:val="24"/>
          <w:szCs w:val="24"/>
        </w:rPr>
      </w:pPr>
      <w:r w:rsidRPr="00DC3387">
        <w:rPr>
          <w:rFonts w:ascii="Times New Roman" w:hAnsi="Times New Roman" w:cs="Times New Roman"/>
          <w:sz w:val="24"/>
          <w:szCs w:val="24"/>
        </w:rPr>
        <w:t xml:space="preserve">O fornecimento deverá ser efetuado em até </w:t>
      </w:r>
      <w:bookmarkStart w:id="3" w:name="_Hlk193015528"/>
      <w:r w:rsidRPr="00DC3387">
        <w:rPr>
          <w:rFonts w:ascii="Times New Roman" w:hAnsi="Times New Roman" w:cs="Times New Roman"/>
          <w:sz w:val="24"/>
          <w:szCs w:val="24"/>
        </w:rPr>
        <w:t>07 (sete) dias úteis, contados a partir da Ordem de Fornecimento, devendo ser realizado de segunda-feira a sexta-feira, nos locais indicados na Ordem de Fornecimento</w:t>
      </w:r>
      <w:bookmarkEnd w:id="3"/>
      <w:r w:rsidRPr="00DC3387">
        <w:rPr>
          <w:rFonts w:ascii="Times New Roman" w:hAnsi="Times New Roman" w:cs="Times New Roman"/>
          <w:sz w:val="24"/>
          <w:szCs w:val="24"/>
        </w:rPr>
        <w:t>, no horário a seguir: 8h00 às 11h00 e das 13h30min às 16h30min.</w:t>
      </w:r>
    </w:p>
    <w:p w14:paraId="11F99A17" w14:textId="098598AF" w:rsidR="00C14B08" w:rsidRPr="00DC3387" w:rsidRDefault="00C14B08" w:rsidP="00917996">
      <w:pPr>
        <w:pStyle w:val="Nivel3"/>
        <w:numPr>
          <w:ilvl w:val="1"/>
          <w:numId w:val="12"/>
        </w:numPr>
        <w:shd w:val="clear" w:color="auto" w:fill="FFFFFF" w:themeFill="background1"/>
        <w:spacing w:before="0" w:after="0" w:line="240" w:lineRule="auto"/>
        <w:ind w:left="0" w:right="142" w:firstLine="0"/>
        <w:rPr>
          <w:rFonts w:ascii="Times New Roman" w:hAnsi="Times New Roman" w:cs="Times New Roman"/>
          <w:sz w:val="24"/>
          <w:szCs w:val="24"/>
        </w:rPr>
      </w:pPr>
      <w:r w:rsidRPr="00DC3387">
        <w:rPr>
          <w:rFonts w:ascii="Times New Roman" w:hAnsi="Times New Roman" w:cs="Times New Roman"/>
          <w:sz w:val="24"/>
          <w:szCs w:val="24"/>
        </w:rPr>
        <w:t>Os produtos serão solicitados de acordo com as necessidades da contratante, sendo que as quantidades deverão ser fornecidas conforme estabelecido na Ordem de Fornecimento e sem prejuízo dos valores contratados inicialmente.</w:t>
      </w:r>
    </w:p>
    <w:p w14:paraId="2F99197B" w14:textId="3A6C51BC" w:rsidR="00C14B08" w:rsidRPr="00DC3387" w:rsidRDefault="00C14B08" w:rsidP="00917996">
      <w:pPr>
        <w:pStyle w:val="Nivel3"/>
        <w:numPr>
          <w:ilvl w:val="1"/>
          <w:numId w:val="12"/>
        </w:numPr>
        <w:shd w:val="clear" w:color="auto" w:fill="FFFFFF" w:themeFill="background1"/>
        <w:spacing w:before="0" w:after="0" w:line="240" w:lineRule="auto"/>
        <w:ind w:left="0" w:right="142" w:firstLine="0"/>
        <w:rPr>
          <w:rFonts w:ascii="Times New Roman" w:hAnsi="Times New Roman" w:cs="Times New Roman"/>
          <w:sz w:val="24"/>
          <w:szCs w:val="24"/>
        </w:rPr>
      </w:pPr>
      <w:r w:rsidRPr="00DC3387">
        <w:rPr>
          <w:rFonts w:ascii="Times New Roman" w:hAnsi="Times New Roman" w:cs="Times New Roman"/>
          <w:sz w:val="24"/>
          <w:szCs w:val="24"/>
        </w:rPr>
        <w:t>Os produtos poderão ser rejeitados, no todo ou em parte, quando em desacordo com as especificações constantes neste Termo de Referência e na proposta, devendo ser substituídos no prazo de 02 (dois) dias úteis, a contar da notificação da contratada, às suas custas, sem prejuízo da aplicação das penalidades.</w:t>
      </w:r>
    </w:p>
    <w:p w14:paraId="1F735535" w14:textId="77777777" w:rsidR="00C14B08" w:rsidRPr="00DC3387" w:rsidRDefault="00C14B08" w:rsidP="00917996">
      <w:pPr>
        <w:pStyle w:val="Nivel3"/>
        <w:numPr>
          <w:ilvl w:val="0"/>
          <w:numId w:val="0"/>
        </w:numPr>
        <w:shd w:val="clear" w:color="auto" w:fill="FFFFFF" w:themeFill="background1"/>
        <w:spacing w:before="0" w:after="0" w:line="240" w:lineRule="auto"/>
        <w:ind w:left="284" w:right="142"/>
        <w:rPr>
          <w:rFonts w:ascii="Times New Roman" w:hAnsi="Times New Roman" w:cs="Times New Roman"/>
          <w:sz w:val="24"/>
          <w:szCs w:val="24"/>
        </w:rPr>
      </w:pPr>
    </w:p>
    <w:p w14:paraId="26989DB5" w14:textId="03970EC1" w:rsidR="00C14B08" w:rsidRPr="00DC3387" w:rsidRDefault="00E44CFF" w:rsidP="00917996">
      <w:pPr>
        <w:shd w:val="clear" w:color="auto" w:fill="FFFFFF" w:themeFill="background1"/>
        <w:spacing w:after="0" w:line="240" w:lineRule="auto"/>
        <w:ind w:right="142"/>
        <w:jc w:val="both"/>
        <w:rPr>
          <w:rFonts w:ascii="Times New Roman" w:hAnsi="Times New Roman" w:cs="Times New Roman"/>
          <w:b/>
          <w:bCs/>
          <w:sz w:val="24"/>
          <w:szCs w:val="24"/>
        </w:rPr>
      </w:pPr>
      <w:r w:rsidRPr="00DC3387">
        <w:rPr>
          <w:rFonts w:ascii="Times New Roman" w:hAnsi="Times New Roman" w:cs="Times New Roman"/>
          <w:b/>
          <w:bCs/>
          <w:sz w:val="24"/>
          <w:szCs w:val="24"/>
        </w:rPr>
        <w:t xml:space="preserve">XIII - CONDIÇÕES DE RECEBIMENTO E ACEITAÇÃO DO OBJETO </w:t>
      </w:r>
    </w:p>
    <w:p w14:paraId="47E6FF39" w14:textId="3C526797" w:rsidR="00C14B08" w:rsidRPr="00DC3387" w:rsidRDefault="00E44CFF" w:rsidP="00917996">
      <w:pPr>
        <w:pStyle w:val="Nivel2"/>
        <w:numPr>
          <w:ilvl w:val="1"/>
          <w:numId w:val="13"/>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OS PRODUTOS SERÃO RECEBIDOS:</w:t>
      </w:r>
    </w:p>
    <w:p w14:paraId="03D9F8B7" w14:textId="77777777" w:rsidR="00C14B08" w:rsidRPr="00DC3387" w:rsidRDefault="00C14B08" w:rsidP="00917996">
      <w:pPr>
        <w:shd w:val="clear" w:color="auto" w:fill="FFFFFF" w:themeFill="background1"/>
        <w:spacing w:after="0" w:line="240" w:lineRule="auto"/>
        <w:ind w:left="1701" w:right="142"/>
        <w:jc w:val="both"/>
        <w:rPr>
          <w:rFonts w:ascii="Times New Roman" w:hAnsi="Times New Roman" w:cs="Times New Roman"/>
          <w:sz w:val="24"/>
          <w:szCs w:val="24"/>
        </w:rPr>
      </w:pPr>
      <w:r w:rsidRPr="00DC3387">
        <w:rPr>
          <w:rFonts w:ascii="Times New Roman" w:hAnsi="Times New Roman" w:cs="Times New Roman"/>
          <w:sz w:val="24"/>
          <w:szCs w:val="24"/>
        </w:rPr>
        <w:t>a) Provisoriamente, de forma sumária, pelo responsável por seu acompanhamento e fiscalização devidamente designado, com verificação posterior da conformidade do produto com as exigências contratuais;</w:t>
      </w:r>
    </w:p>
    <w:p w14:paraId="5C273123" w14:textId="77777777" w:rsidR="00C14B08" w:rsidRPr="00DC3387" w:rsidRDefault="00C14B08" w:rsidP="00917996">
      <w:pPr>
        <w:shd w:val="clear" w:color="auto" w:fill="FFFFFF" w:themeFill="background1"/>
        <w:spacing w:after="0" w:line="240" w:lineRule="auto"/>
        <w:ind w:left="1701" w:right="142"/>
        <w:jc w:val="both"/>
        <w:rPr>
          <w:rFonts w:ascii="Times New Roman" w:hAnsi="Times New Roman" w:cs="Times New Roman"/>
          <w:sz w:val="24"/>
          <w:szCs w:val="24"/>
        </w:rPr>
      </w:pPr>
      <w:r w:rsidRPr="00DC3387">
        <w:rPr>
          <w:rFonts w:ascii="Times New Roman" w:hAnsi="Times New Roman" w:cs="Times New Roman"/>
          <w:sz w:val="24"/>
          <w:szCs w:val="24"/>
        </w:rPr>
        <w:t xml:space="preserve">b) Definitivamente, por servidor ou comissão designada pela autoridade competente, mediante termo detalhado que comprove o atendimento das exigências contratuais no prazo de 24h a partir do recebimento provisório. </w:t>
      </w:r>
    </w:p>
    <w:p w14:paraId="6694EF71" w14:textId="77777777" w:rsidR="00C14B08" w:rsidRPr="00DC3387" w:rsidRDefault="00C14B08" w:rsidP="00917996">
      <w:pPr>
        <w:shd w:val="clear" w:color="auto" w:fill="FFFFFF" w:themeFill="background1"/>
        <w:spacing w:after="0" w:line="240" w:lineRule="auto"/>
        <w:ind w:left="1701" w:right="142"/>
        <w:jc w:val="both"/>
        <w:rPr>
          <w:rFonts w:ascii="Times New Roman" w:hAnsi="Times New Roman" w:cs="Times New Roman"/>
          <w:sz w:val="24"/>
          <w:szCs w:val="24"/>
        </w:rPr>
      </w:pPr>
      <w:r w:rsidRPr="00DC3387">
        <w:rPr>
          <w:rFonts w:ascii="Times New Roman" w:hAnsi="Times New Roman" w:cs="Times New Roman"/>
          <w:sz w:val="24"/>
          <w:szCs w:val="24"/>
        </w:rPr>
        <w:t xml:space="preserve">c) O recebimento provisório ou definitivo não excluirá a responsabilidade da Contratada pela perfeita execução do contrato, nos limites estabelecidos pela lei ou pelo contrato. </w:t>
      </w:r>
    </w:p>
    <w:p w14:paraId="7AB2B92F" w14:textId="6F47B32E" w:rsidR="00C14B08" w:rsidRPr="00DC3387" w:rsidRDefault="00C14B08" w:rsidP="00917996">
      <w:pPr>
        <w:pStyle w:val="Nivel2"/>
        <w:numPr>
          <w:ilvl w:val="1"/>
          <w:numId w:val="1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A Administração rejeitará, no todo ou em parte, a entrega dos materiais em desacordo com as especificações técnicas exigidas no Edital e no Termo de Referência.</w:t>
      </w:r>
    </w:p>
    <w:p w14:paraId="204FFFEC" w14:textId="77777777" w:rsidR="000D3B11" w:rsidRPr="00DC3387" w:rsidRDefault="000D3B11" w:rsidP="000D3B11">
      <w:pPr>
        <w:pStyle w:val="Nivel2"/>
        <w:numPr>
          <w:ilvl w:val="0"/>
          <w:numId w:val="0"/>
        </w:numPr>
        <w:spacing w:before="0" w:after="0" w:line="240" w:lineRule="auto"/>
        <w:ind w:left="525"/>
        <w:rPr>
          <w:rFonts w:ascii="Times New Roman" w:hAnsi="Times New Roman" w:cs="Times New Roman"/>
          <w:sz w:val="24"/>
          <w:szCs w:val="24"/>
        </w:rPr>
      </w:pPr>
    </w:p>
    <w:p w14:paraId="357738EF" w14:textId="5E6DFA1E" w:rsidR="00C14B08" w:rsidRPr="00DC3387" w:rsidRDefault="00C14B08" w:rsidP="00917996">
      <w:pPr>
        <w:pStyle w:val="Nivel2"/>
        <w:numPr>
          <w:ilvl w:val="1"/>
          <w:numId w:val="1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Quando da entrega dos produtos, a referida nota fiscal deve conter o número de lote, e as quantidades de cada um dos produtos constantes na referida nota fiscal. </w:t>
      </w:r>
    </w:p>
    <w:p w14:paraId="36FDC0DE" w14:textId="77777777" w:rsidR="00E44CFF" w:rsidRPr="00DC3387" w:rsidRDefault="00E44CFF" w:rsidP="00917996">
      <w:pPr>
        <w:pStyle w:val="Nivel2"/>
        <w:numPr>
          <w:ilvl w:val="0"/>
          <w:numId w:val="0"/>
        </w:numPr>
        <w:spacing w:before="0" w:after="0" w:line="240" w:lineRule="auto"/>
        <w:rPr>
          <w:rFonts w:ascii="Times New Roman" w:hAnsi="Times New Roman" w:cs="Times New Roman"/>
          <w:sz w:val="24"/>
          <w:szCs w:val="24"/>
        </w:rPr>
      </w:pPr>
    </w:p>
    <w:p w14:paraId="054DAB03" w14:textId="6EB0D20D" w:rsidR="00C14B08" w:rsidRPr="00DC3387" w:rsidRDefault="00E44CFF" w:rsidP="00917996">
      <w:pPr>
        <w:shd w:val="clear" w:color="auto" w:fill="FFFFFF" w:themeFill="background1"/>
        <w:spacing w:after="0" w:line="240" w:lineRule="auto"/>
        <w:ind w:right="142"/>
        <w:jc w:val="both"/>
        <w:rPr>
          <w:rFonts w:ascii="Times New Roman" w:hAnsi="Times New Roman" w:cs="Times New Roman"/>
          <w:b/>
          <w:bCs/>
          <w:sz w:val="24"/>
          <w:szCs w:val="24"/>
        </w:rPr>
      </w:pPr>
      <w:r w:rsidRPr="00DC3387">
        <w:rPr>
          <w:rFonts w:ascii="Times New Roman" w:hAnsi="Times New Roman" w:cs="Times New Roman"/>
          <w:b/>
          <w:bCs/>
          <w:sz w:val="24"/>
          <w:szCs w:val="24"/>
        </w:rPr>
        <w:t>XIV - DA GARANTIA</w:t>
      </w:r>
      <w:r w:rsidR="00C14B08" w:rsidRPr="00DC3387">
        <w:rPr>
          <w:rFonts w:ascii="Times New Roman" w:hAnsi="Times New Roman" w:cs="Times New Roman"/>
          <w:b/>
          <w:bCs/>
          <w:sz w:val="24"/>
          <w:szCs w:val="24"/>
        </w:rPr>
        <w:t xml:space="preserve"> </w:t>
      </w:r>
    </w:p>
    <w:p w14:paraId="0FA637C8" w14:textId="3D6E18B4" w:rsidR="00C14B08" w:rsidRPr="00DC3387" w:rsidRDefault="00C14B08" w:rsidP="00917996">
      <w:pPr>
        <w:pStyle w:val="Nivel2"/>
        <w:numPr>
          <w:ilvl w:val="1"/>
          <w:numId w:val="14"/>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prazo de garantia é aquele estabelecido na Lei nº 8.078, de 11 de setembro de 1990 (Código de Defesa do Consumidor).</w:t>
      </w:r>
    </w:p>
    <w:p w14:paraId="1F79B864" w14:textId="77777777" w:rsidR="00E44CFF" w:rsidRPr="00DC3387" w:rsidRDefault="00E44CFF" w:rsidP="00917996">
      <w:pPr>
        <w:pStyle w:val="Nivel01"/>
        <w:numPr>
          <w:ilvl w:val="0"/>
          <w:numId w:val="0"/>
        </w:numPr>
        <w:shd w:val="clear" w:color="auto" w:fill="FFFFFF" w:themeFill="background1"/>
        <w:tabs>
          <w:tab w:val="clear" w:pos="567"/>
          <w:tab w:val="left" w:pos="284"/>
        </w:tabs>
        <w:spacing w:before="0"/>
        <w:ind w:right="142"/>
        <w:rPr>
          <w:rFonts w:ascii="Times New Roman" w:hAnsi="Times New Roman" w:cs="Times New Roman"/>
          <w:bCs w:val="0"/>
          <w:sz w:val="24"/>
          <w:szCs w:val="24"/>
        </w:rPr>
      </w:pPr>
    </w:p>
    <w:p w14:paraId="5A501CD7" w14:textId="519BCC50" w:rsidR="00C14B08" w:rsidRPr="00DC3387" w:rsidRDefault="00E44CFF" w:rsidP="00917996">
      <w:pPr>
        <w:pStyle w:val="Nivel01"/>
        <w:numPr>
          <w:ilvl w:val="0"/>
          <w:numId w:val="0"/>
        </w:numPr>
        <w:shd w:val="clear" w:color="auto" w:fill="FFFFFF" w:themeFill="background1"/>
        <w:tabs>
          <w:tab w:val="clear" w:pos="567"/>
          <w:tab w:val="left" w:pos="284"/>
        </w:tabs>
        <w:spacing w:before="0"/>
        <w:ind w:right="142"/>
        <w:rPr>
          <w:rFonts w:ascii="Times New Roman" w:hAnsi="Times New Roman" w:cs="Times New Roman"/>
          <w:bCs w:val="0"/>
          <w:color w:val="EE0000"/>
          <w:sz w:val="24"/>
          <w:szCs w:val="24"/>
        </w:rPr>
      </w:pPr>
      <w:r w:rsidRPr="00DC3387">
        <w:rPr>
          <w:rFonts w:ascii="Times New Roman" w:hAnsi="Times New Roman" w:cs="Times New Roman"/>
          <w:bCs w:val="0"/>
          <w:sz w:val="24"/>
          <w:szCs w:val="24"/>
        </w:rPr>
        <w:t xml:space="preserve">XV - </w:t>
      </w:r>
      <w:r w:rsidR="00C14B08" w:rsidRPr="00DC3387">
        <w:rPr>
          <w:rFonts w:ascii="Times New Roman" w:hAnsi="Times New Roman" w:cs="Times New Roman"/>
          <w:bCs w:val="0"/>
          <w:sz w:val="24"/>
          <w:szCs w:val="24"/>
        </w:rPr>
        <w:t>MODELO DE GESTÃO DO CONTRATO</w:t>
      </w:r>
    </w:p>
    <w:p w14:paraId="4E6F3A33" w14:textId="51D3D669"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contrato deverá ser executado fielmente pelas partes, de acordo com as cláusulas avençadas e as normas da Lei nº 14.133, de 2021, e cada parte responderá pelas consequências de sua inexecução total ou parcial.</w:t>
      </w:r>
    </w:p>
    <w:p w14:paraId="1C18850E"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lastRenderedPageBreak/>
        <w:t>As comunicações entre a gestão/fiscalização do contrato e a contratada devem ser realizadas por escrito sempre que o ato exigir tal formalidade, admitindo-se o uso de mensagem eletrônica para esse fim.</w:t>
      </w:r>
    </w:p>
    <w:p w14:paraId="73B52B58"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gestor do contrato poderá convocar representante da empresa para adoção de providências que devam ser cumpridas de imediato.</w:t>
      </w:r>
    </w:p>
    <w:p w14:paraId="084CD731"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A execução do contrato deverá ser acompanhada e fiscalizada pelo(s) fiscal(</w:t>
      </w:r>
      <w:proofErr w:type="spellStart"/>
      <w:r w:rsidRPr="00DC3387">
        <w:rPr>
          <w:rFonts w:ascii="Times New Roman" w:hAnsi="Times New Roman" w:cs="Times New Roman"/>
          <w:sz w:val="24"/>
          <w:szCs w:val="24"/>
        </w:rPr>
        <w:t>is</w:t>
      </w:r>
      <w:proofErr w:type="spellEnd"/>
      <w:r w:rsidRPr="00DC3387">
        <w:rPr>
          <w:rFonts w:ascii="Times New Roman" w:hAnsi="Times New Roman" w:cs="Times New Roman"/>
          <w:sz w:val="24"/>
          <w:szCs w:val="24"/>
        </w:rPr>
        <w:t>) do contrato, ou pelos respectivos substitutos.</w:t>
      </w:r>
    </w:p>
    <w:p w14:paraId="1178249F" w14:textId="6E7D5989" w:rsidR="00E44CFF"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fiscal do contrato acompanhará a execução do contrato, para que sejam cumpridas todas as condições estabelecidas no contrato, de modo a assegurar os melhores resultados para a Administração. </w:t>
      </w:r>
    </w:p>
    <w:p w14:paraId="145EB477"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fiscal do contrato anotará no histórico de gerenciamento do contrato todas as ocorrências relacionadas à execução do contrato, com a descrição do que for necessário para a regularização das faltas ou dos defeitos observados. </w:t>
      </w:r>
    </w:p>
    <w:p w14:paraId="103E00F1"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Identificada qualquer inexatidão ou irregularidade, o fiscal do contrato emitirá notificações para a correção da execução do contrato, determinando prazo para a correção. </w:t>
      </w:r>
    </w:p>
    <w:p w14:paraId="295F74A5" w14:textId="77777777" w:rsidR="00EA118E" w:rsidRPr="00DC3387" w:rsidRDefault="00C14B08" w:rsidP="00EA118E">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fiscal do contrato informará ao gestor do contato, em tempo hábil, a situação que demandar decisão ou adoção de medidas que ultrapassem sua competência, para que adote as medidas necessárias e saneadoras, se for o caso. </w:t>
      </w:r>
    </w:p>
    <w:p w14:paraId="27C1D08B" w14:textId="2002E031" w:rsidR="008956BF" w:rsidRPr="00DC3387" w:rsidRDefault="00C14B08" w:rsidP="00EA118E">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No caso de ocorrências que possam inviabilizar a execução do contrato nas datas aprazadas, o fiscal do contrato comunicará o fato imediatamente ao gestor do contrato. </w:t>
      </w:r>
    </w:p>
    <w:p w14:paraId="17FBD9E3" w14:textId="3F9C58CE" w:rsidR="00C14B08" w:rsidRPr="00DC3387" w:rsidRDefault="00C14B08" w:rsidP="00EA118E">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fiscal do contrato deverá comunicar ao gestor do contrato, em tempo hábil, o término do contrato sob sua responsabilidade, com vistas à renovação tempestiva ou à prorrogação contratual.</w:t>
      </w:r>
    </w:p>
    <w:p w14:paraId="33E28719"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fiscal do contrato verificará a manutenção das condições de habilitação da contratada, acompanhará o empenho, o pagamento, as garantias, as glosas e a formalização de apostilamento e termos aditivos, solicitando quaisquer documentos comprobatórios pertinentes, caso necessário.</w:t>
      </w:r>
    </w:p>
    <w:p w14:paraId="14659550"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Caso ocorram descumprimento das obrigações contratuais, o fiscal do contrato atuará tempestivamente na solução do problema, reportando ao gestor do contrato para que tome as providências cabíveis, quando ultrapassar a sua competência; </w:t>
      </w:r>
    </w:p>
    <w:p w14:paraId="181DDFA1"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gestor do contrato coordenará a atualização do processo de acompanhamento e fiscalização do contrato contendo todos os registros formais da execução no histórico de gerenciamento do contrato, a exemplo da ordem de serviço, do registro de ocorrências, das alterações e das prorrogações contratuais, elaborando relatório com vistas à verificação da necessidade de adequações do contrato para fins de atendimento da finalidade da administração. </w:t>
      </w:r>
    </w:p>
    <w:p w14:paraId="4D18D47E" w14:textId="77777777" w:rsidR="00C14B08" w:rsidRPr="00DC3387" w:rsidRDefault="00C14B08" w:rsidP="00917996">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gestor do contrato acompanhará a manutenção das condições de habilitação da contratada, para fins de empenho de despesa e pagamento, e anotará os problemas que obstem o fluxo normal da liquidação e do pagamento da despesa no relatório de riscos eventuais. </w:t>
      </w:r>
    </w:p>
    <w:p w14:paraId="4C9CB7AB" w14:textId="47F3ACE2" w:rsidR="00C14B08" w:rsidRPr="00DC3387" w:rsidRDefault="00C14B08" w:rsidP="000D3B11">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gestor do contrato acompanhará os registros realizados pelos fiscais do contrato, de todas as ocorrências relacionadas à execução do contrato e as medidas adotadas, informando, se for o caso, à autoridade superior àquelas que ultrapassarem a sua competência. </w:t>
      </w:r>
    </w:p>
    <w:p w14:paraId="333F096B" w14:textId="77777777" w:rsidR="00C14B08" w:rsidRPr="00DC3387" w:rsidRDefault="00C14B08" w:rsidP="000D3B11">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gestor do contrato emitirá documento comprobatório da avaliação realizada pelos fiscais do contrato quanto ao cumprimento de obrigações assumidas pelo contratado, com menção ao seu desempenho na execução contratual, baseado nos indicadores objetivamente definidos e aferidos, e a eventuais penalidades aplicadas, devendo constar do cadastro de atesto de cumprimento de obrigações. </w:t>
      </w:r>
    </w:p>
    <w:p w14:paraId="14590FBC" w14:textId="77777777" w:rsidR="00C14B08" w:rsidRPr="00DC3387" w:rsidRDefault="00C14B08" w:rsidP="000D3B11">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gestor do contrato tomará providências para a formalização de processo administrativo de responsabilização para fins de aplicação de sanções, a ser conduzido pela comissão de que trata o art. 158 da Lei nº 14.133, de 2021, ou pelo agente ou pelo setor com competência para tal, conforme o caso. </w:t>
      </w:r>
    </w:p>
    <w:p w14:paraId="37BD6C2D" w14:textId="77777777" w:rsidR="00C14B08" w:rsidRPr="00DC3387" w:rsidRDefault="00C14B08" w:rsidP="000D3B11">
      <w:pPr>
        <w:pStyle w:val="Nivel2"/>
        <w:numPr>
          <w:ilvl w:val="1"/>
          <w:numId w:val="1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lastRenderedPageBreak/>
        <w:t>O gestor do contrato deverá elaborará relatório final com informações sobre a consecução dos objetivos que tenham justificado a contratação e eventuais condutas a serem adotadas para o aprimoramento das atividades da Administração.</w:t>
      </w:r>
    </w:p>
    <w:p w14:paraId="37F0FE74" w14:textId="77777777" w:rsidR="00BD4B1D" w:rsidRPr="00DC3387" w:rsidRDefault="00BD4B1D" w:rsidP="00917996">
      <w:pPr>
        <w:pStyle w:val="Nivel2"/>
        <w:numPr>
          <w:ilvl w:val="0"/>
          <w:numId w:val="0"/>
        </w:numPr>
        <w:spacing w:before="0" w:after="0" w:line="240" w:lineRule="auto"/>
        <w:rPr>
          <w:rFonts w:ascii="Times New Roman" w:hAnsi="Times New Roman" w:cs="Times New Roman"/>
          <w:sz w:val="24"/>
          <w:szCs w:val="24"/>
        </w:rPr>
      </w:pPr>
    </w:p>
    <w:p w14:paraId="068EF146" w14:textId="70CAD9FC" w:rsidR="00C14B08" w:rsidRPr="00DC3387" w:rsidRDefault="00BD4B1D" w:rsidP="00917996">
      <w:pPr>
        <w:pStyle w:val="Nivel01"/>
        <w:numPr>
          <w:ilvl w:val="0"/>
          <w:numId w:val="0"/>
        </w:numPr>
        <w:shd w:val="clear" w:color="auto" w:fill="FFFFFF" w:themeFill="background1"/>
        <w:spacing w:before="0"/>
        <w:ind w:left="435" w:right="142" w:hanging="435"/>
        <w:rPr>
          <w:rFonts w:ascii="Times New Roman" w:hAnsi="Times New Roman" w:cs="Times New Roman"/>
          <w:bCs w:val="0"/>
          <w:color w:val="000000" w:themeColor="text1"/>
          <w:sz w:val="24"/>
          <w:szCs w:val="24"/>
        </w:rPr>
      </w:pPr>
      <w:r w:rsidRPr="00DC3387">
        <w:rPr>
          <w:rFonts w:ascii="Times New Roman" w:hAnsi="Times New Roman" w:cs="Times New Roman"/>
          <w:bCs w:val="0"/>
          <w:color w:val="000000" w:themeColor="text1"/>
          <w:sz w:val="24"/>
          <w:szCs w:val="24"/>
        </w:rPr>
        <w:t xml:space="preserve">XVI - </w:t>
      </w:r>
      <w:r w:rsidR="00C14B08" w:rsidRPr="00DC3387">
        <w:rPr>
          <w:rFonts w:ascii="Times New Roman" w:hAnsi="Times New Roman" w:cs="Times New Roman"/>
          <w:bCs w:val="0"/>
          <w:color w:val="000000" w:themeColor="text1"/>
          <w:sz w:val="24"/>
          <w:szCs w:val="24"/>
        </w:rPr>
        <w:t>INFRAÇÕES ADMINISTRATIVAS</w:t>
      </w:r>
    </w:p>
    <w:p w14:paraId="34CABE35" w14:textId="5EB6130F" w:rsidR="00C14B08" w:rsidRPr="00DC3387" w:rsidRDefault="00C14B08" w:rsidP="00917996">
      <w:pPr>
        <w:pStyle w:val="Nivel2"/>
        <w:numPr>
          <w:ilvl w:val="1"/>
          <w:numId w:val="16"/>
        </w:numPr>
        <w:spacing w:before="0" w:after="0" w:line="240" w:lineRule="auto"/>
        <w:ind w:left="0" w:firstLine="0"/>
        <w:rPr>
          <w:rFonts w:ascii="Times New Roman" w:hAnsi="Times New Roman" w:cs="Times New Roman"/>
          <w:sz w:val="24"/>
          <w:szCs w:val="24"/>
        </w:rPr>
      </w:pPr>
      <w:r w:rsidRPr="00DC3387">
        <w:rPr>
          <w:rStyle w:val="normaltextrun"/>
          <w:rFonts w:ascii="Times New Roman" w:hAnsi="Times New Roman" w:cs="Times New Roman"/>
          <w:sz w:val="24"/>
          <w:szCs w:val="24"/>
        </w:rPr>
        <w:t xml:space="preserve">Comete </w:t>
      </w:r>
      <w:r w:rsidRPr="00DC3387">
        <w:rPr>
          <w:rFonts w:ascii="Times New Roman" w:hAnsi="Times New Roman" w:cs="Times New Roman"/>
          <w:sz w:val="24"/>
          <w:szCs w:val="24"/>
        </w:rPr>
        <w:t>infração</w:t>
      </w:r>
      <w:r w:rsidRPr="00DC3387">
        <w:rPr>
          <w:rStyle w:val="normaltextrun"/>
          <w:rFonts w:ascii="Times New Roman" w:hAnsi="Times New Roman" w:cs="Times New Roman"/>
          <w:sz w:val="24"/>
          <w:szCs w:val="24"/>
        </w:rPr>
        <w:t xml:space="preserve"> administrativa, nos termos da Lei nº 14.133, de 2021, o Contratado que:</w:t>
      </w:r>
    </w:p>
    <w:p w14:paraId="306E3A2B" w14:textId="50F801CA" w:rsidR="00BD4B1D" w:rsidRPr="00DC3387" w:rsidRDefault="00C14B08" w:rsidP="00917996">
      <w:pPr>
        <w:pStyle w:val="paragraph"/>
        <w:numPr>
          <w:ilvl w:val="0"/>
          <w:numId w:val="4"/>
        </w:numPr>
        <w:shd w:val="clear" w:color="auto" w:fill="FFFFFF" w:themeFill="background1"/>
        <w:spacing w:before="0" w:beforeAutospacing="0" w:after="0" w:afterAutospacing="0"/>
        <w:ind w:left="1701" w:right="142" w:firstLine="0"/>
        <w:jc w:val="both"/>
        <w:textAlignment w:val="baseline"/>
      </w:pPr>
      <w:r w:rsidRPr="00DC3387">
        <w:rPr>
          <w:rStyle w:val="normaltextrun"/>
        </w:rPr>
        <w:t>der causa à inexecução parcial do contrato;</w:t>
      </w:r>
    </w:p>
    <w:p w14:paraId="68699797" w14:textId="77777777" w:rsidR="00C14B08" w:rsidRPr="00DC3387" w:rsidRDefault="00C14B08" w:rsidP="00917996">
      <w:pPr>
        <w:pStyle w:val="paragraph"/>
        <w:numPr>
          <w:ilvl w:val="0"/>
          <w:numId w:val="4"/>
        </w:numPr>
        <w:shd w:val="clear" w:color="auto" w:fill="FFFFFF" w:themeFill="background1"/>
        <w:spacing w:before="0" w:beforeAutospacing="0" w:after="0" w:afterAutospacing="0"/>
        <w:ind w:left="1701" w:right="142" w:firstLine="0"/>
        <w:jc w:val="both"/>
        <w:textAlignment w:val="baseline"/>
        <w:rPr>
          <w:rStyle w:val="normaltextrun"/>
        </w:rPr>
      </w:pPr>
      <w:r w:rsidRPr="00DC3387">
        <w:rPr>
          <w:rStyle w:val="normaltextrun"/>
        </w:rPr>
        <w:t>der causa à inexecução parcial do contrato que cause grave dano à Administração ou ao funcionamento dos serviços públicos ou ao interesse coletivo;</w:t>
      </w:r>
    </w:p>
    <w:p w14:paraId="35E971F2" w14:textId="77777777" w:rsidR="00C14B08" w:rsidRPr="00DC3387" w:rsidRDefault="00C14B08" w:rsidP="00917996">
      <w:pPr>
        <w:pStyle w:val="paragraph"/>
        <w:numPr>
          <w:ilvl w:val="0"/>
          <w:numId w:val="4"/>
        </w:numPr>
        <w:shd w:val="clear" w:color="auto" w:fill="FFFFFF" w:themeFill="background1"/>
        <w:spacing w:before="0" w:beforeAutospacing="0" w:after="0" w:afterAutospacing="0"/>
        <w:ind w:left="1701" w:right="142" w:firstLine="0"/>
        <w:jc w:val="both"/>
        <w:textAlignment w:val="baseline"/>
      </w:pPr>
      <w:r w:rsidRPr="00DC3387">
        <w:rPr>
          <w:rStyle w:val="normaltextrun"/>
        </w:rPr>
        <w:t>der causa à inexecução total do contrato;</w:t>
      </w:r>
    </w:p>
    <w:p w14:paraId="19555FDC" w14:textId="60594337" w:rsidR="00103EA1" w:rsidRPr="00DC3387" w:rsidRDefault="00C14B08" w:rsidP="00103EA1">
      <w:pPr>
        <w:pStyle w:val="paragraph"/>
        <w:numPr>
          <w:ilvl w:val="0"/>
          <w:numId w:val="4"/>
        </w:numPr>
        <w:shd w:val="clear" w:color="auto" w:fill="FFFFFF" w:themeFill="background1"/>
        <w:spacing w:before="0" w:beforeAutospacing="0" w:after="0" w:afterAutospacing="0"/>
        <w:ind w:left="1701" w:right="142" w:firstLine="0"/>
        <w:jc w:val="both"/>
        <w:textAlignment w:val="baseline"/>
      </w:pPr>
      <w:r w:rsidRPr="00DC3387">
        <w:rPr>
          <w:rStyle w:val="normaltextrun"/>
        </w:rPr>
        <w:t>ensejar o retardamento da execução ou da entrega do objeto da contratação sem motivo justificado;</w:t>
      </w:r>
    </w:p>
    <w:p w14:paraId="3DCD3069" w14:textId="77777777" w:rsidR="00C14B08" w:rsidRPr="00DC3387" w:rsidRDefault="00C14B08" w:rsidP="00917996">
      <w:pPr>
        <w:pStyle w:val="paragraph"/>
        <w:numPr>
          <w:ilvl w:val="0"/>
          <w:numId w:val="4"/>
        </w:numPr>
        <w:shd w:val="clear" w:color="auto" w:fill="FFFFFF" w:themeFill="background1"/>
        <w:spacing w:before="0" w:beforeAutospacing="0" w:after="0" w:afterAutospacing="0"/>
        <w:ind w:left="1701" w:right="142" w:firstLine="0"/>
        <w:jc w:val="both"/>
        <w:textAlignment w:val="baseline"/>
      </w:pPr>
      <w:r w:rsidRPr="00DC3387">
        <w:rPr>
          <w:rStyle w:val="normaltextrun"/>
        </w:rPr>
        <w:t>apresentar documentação falsa ou prestar declaração falsa durante a execução do contrato;</w:t>
      </w:r>
    </w:p>
    <w:p w14:paraId="4A3FAED8" w14:textId="7C24DE77" w:rsidR="008956BF" w:rsidRPr="00DC3387" w:rsidRDefault="00C14B08" w:rsidP="008956BF">
      <w:pPr>
        <w:pStyle w:val="paragraph"/>
        <w:numPr>
          <w:ilvl w:val="0"/>
          <w:numId w:val="4"/>
        </w:numPr>
        <w:shd w:val="clear" w:color="auto" w:fill="FFFFFF" w:themeFill="background1"/>
        <w:spacing w:before="0" w:beforeAutospacing="0" w:after="0" w:afterAutospacing="0"/>
        <w:ind w:left="1701" w:right="142" w:firstLine="0"/>
        <w:jc w:val="both"/>
        <w:textAlignment w:val="baseline"/>
        <w:rPr>
          <w:rStyle w:val="normaltextrun"/>
        </w:rPr>
      </w:pPr>
      <w:r w:rsidRPr="00DC3387">
        <w:rPr>
          <w:rStyle w:val="normaltextrun"/>
        </w:rPr>
        <w:t>praticar ato fraudulento na execução do contrato;</w:t>
      </w:r>
    </w:p>
    <w:p w14:paraId="076B0D22" w14:textId="77777777" w:rsidR="00C14B08" w:rsidRPr="00DC3387" w:rsidRDefault="00C14B08" w:rsidP="00917996">
      <w:pPr>
        <w:pStyle w:val="paragraph"/>
        <w:numPr>
          <w:ilvl w:val="0"/>
          <w:numId w:val="4"/>
        </w:numPr>
        <w:shd w:val="clear" w:color="auto" w:fill="FFFFFF" w:themeFill="background1"/>
        <w:spacing w:before="0" w:beforeAutospacing="0" w:after="0" w:afterAutospacing="0"/>
        <w:ind w:left="1701" w:right="142" w:firstLine="0"/>
        <w:jc w:val="both"/>
        <w:textAlignment w:val="baseline"/>
      </w:pPr>
      <w:r w:rsidRPr="00DC3387">
        <w:rPr>
          <w:rStyle w:val="normaltextrun"/>
        </w:rPr>
        <w:t>comportar-se de modo inidôneo ou cometer fraude de qualquer natureza;</w:t>
      </w:r>
    </w:p>
    <w:p w14:paraId="30E38A86" w14:textId="77777777" w:rsidR="00C14B08" w:rsidRPr="00DC3387" w:rsidRDefault="00C14B08" w:rsidP="00917996">
      <w:pPr>
        <w:pStyle w:val="paragraph"/>
        <w:numPr>
          <w:ilvl w:val="0"/>
          <w:numId w:val="4"/>
        </w:numPr>
        <w:shd w:val="clear" w:color="auto" w:fill="FFFFFF" w:themeFill="background1"/>
        <w:spacing w:before="0" w:beforeAutospacing="0" w:after="0" w:afterAutospacing="0"/>
        <w:ind w:left="1701" w:right="142" w:firstLine="0"/>
        <w:jc w:val="both"/>
        <w:textAlignment w:val="baseline"/>
        <w:rPr>
          <w:rStyle w:val="normaltextrun"/>
        </w:rPr>
      </w:pPr>
      <w:r w:rsidRPr="00DC3387">
        <w:rPr>
          <w:rStyle w:val="normaltextrun"/>
        </w:rPr>
        <w:t>praticar ato lesivo previsto no art. 5º da Lei nº 12.846, de 1º de agosto de 2013.</w:t>
      </w:r>
    </w:p>
    <w:p w14:paraId="6DE4EF08" w14:textId="77777777" w:rsidR="006C6E44" w:rsidRPr="00DC3387" w:rsidRDefault="006C6E44" w:rsidP="00917996">
      <w:pPr>
        <w:pStyle w:val="paragraph"/>
        <w:shd w:val="clear" w:color="auto" w:fill="FFFFFF" w:themeFill="background1"/>
        <w:spacing w:before="0" w:beforeAutospacing="0" w:after="0" w:afterAutospacing="0"/>
        <w:ind w:left="1701" w:right="142"/>
        <w:jc w:val="both"/>
        <w:textAlignment w:val="baseline"/>
      </w:pPr>
    </w:p>
    <w:p w14:paraId="244600DC" w14:textId="77777777" w:rsidR="00C14B08" w:rsidRPr="00DC3387" w:rsidRDefault="00C14B08" w:rsidP="00917996">
      <w:pPr>
        <w:pStyle w:val="Nivel2"/>
        <w:numPr>
          <w:ilvl w:val="1"/>
          <w:numId w:val="16"/>
        </w:numPr>
        <w:spacing w:before="0" w:after="0" w:line="240" w:lineRule="auto"/>
        <w:ind w:left="0" w:firstLine="0"/>
        <w:rPr>
          <w:rStyle w:val="normaltextrun"/>
          <w:rFonts w:ascii="Times New Roman" w:hAnsi="Times New Roman" w:cs="Times New Roman"/>
          <w:color w:val="auto"/>
          <w:sz w:val="24"/>
          <w:szCs w:val="24"/>
        </w:rPr>
      </w:pPr>
      <w:r w:rsidRPr="00DC3387">
        <w:rPr>
          <w:rStyle w:val="normaltextrun"/>
          <w:rFonts w:ascii="Times New Roman" w:hAnsi="Times New Roman" w:cs="Times New Roman"/>
          <w:color w:val="auto"/>
          <w:sz w:val="24"/>
          <w:szCs w:val="24"/>
        </w:rPr>
        <w:t xml:space="preserve">Serão </w:t>
      </w:r>
      <w:r w:rsidRPr="00DC3387">
        <w:rPr>
          <w:rFonts w:ascii="Times New Roman" w:hAnsi="Times New Roman" w:cs="Times New Roman"/>
          <w:color w:val="auto"/>
          <w:sz w:val="24"/>
          <w:szCs w:val="24"/>
        </w:rPr>
        <w:t>aplicadas</w:t>
      </w:r>
      <w:r w:rsidRPr="00DC3387">
        <w:rPr>
          <w:rStyle w:val="normaltextrun"/>
          <w:rFonts w:ascii="Times New Roman" w:hAnsi="Times New Roman" w:cs="Times New Roman"/>
          <w:color w:val="auto"/>
          <w:sz w:val="24"/>
          <w:szCs w:val="24"/>
        </w:rPr>
        <w:t xml:space="preserve"> ao Contratado que incorrer nas infrações acima descritas as seguintes sanções:</w:t>
      </w:r>
    </w:p>
    <w:p w14:paraId="2C9BCB05" w14:textId="4D0C1F0F" w:rsidR="00C14B08" w:rsidRPr="00DC3387" w:rsidRDefault="00BD4B1D" w:rsidP="00303EAF">
      <w:pPr>
        <w:pStyle w:val="Nivel3"/>
        <w:numPr>
          <w:ilvl w:val="2"/>
          <w:numId w:val="0"/>
        </w:numPr>
        <w:shd w:val="clear" w:color="auto" w:fill="FFFFFF" w:themeFill="background1"/>
        <w:spacing w:before="0" w:after="0" w:line="240" w:lineRule="auto"/>
        <w:ind w:left="993" w:right="142" w:firstLine="283"/>
        <w:rPr>
          <w:rStyle w:val="normaltextrun"/>
          <w:rFonts w:ascii="Times New Roman" w:hAnsi="Times New Roman" w:cs="Times New Roman"/>
          <w:color w:val="auto"/>
          <w:sz w:val="24"/>
          <w:szCs w:val="24"/>
        </w:rPr>
      </w:pPr>
      <w:r w:rsidRPr="00DC3387">
        <w:rPr>
          <w:rStyle w:val="normaltextrun"/>
          <w:rFonts w:ascii="Times New Roman" w:hAnsi="Times New Roman" w:cs="Times New Roman"/>
          <w:color w:val="auto"/>
          <w:sz w:val="24"/>
          <w:szCs w:val="24"/>
        </w:rPr>
        <w:t xml:space="preserve">16.2.1.  </w:t>
      </w:r>
      <w:r w:rsidR="00C14B08" w:rsidRPr="00DC3387">
        <w:rPr>
          <w:rStyle w:val="normaltextrun"/>
          <w:rFonts w:ascii="Times New Roman" w:hAnsi="Times New Roman" w:cs="Times New Roman"/>
          <w:color w:val="auto"/>
          <w:sz w:val="24"/>
          <w:szCs w:val="24"/>
        </w:rPr>
        <w:t>Advertência, quando o Contratado der causa à inexecução parcial do contrato, sempre que não se justificar a imposição de penalidade mais grave;</w:t>
      </w:r>
    </w:p>
    <w:p w14:paraId="6FC84326" w14:textId="3892183F" w:rsidR="00C14B08" w:rsidRPr="00DC3387" w:rsidRDefault="00C31110" w:rsidP="00303EAF">
      <w:pPr>
        <w:pStyle w:val="Nivel3"/>
        <w:numPr>
          <w:ilvl w:val="2"/>
          <w:numId w:val="0"/>
        </w:numPr>
        <w:shd w:val="clear" w:color="auto" w:fill="FFFFFF" w:themeFill="background1"/>
        <w:spacing w:before="0" w:after="0" w:line="240" w:lineRule="auto"/>
        <w:ind w:left="993" w:right="142" w:firstLine="283"/>
        <w:rPr>
          <w:rStyle w:val="normaltextrun"/>
          <w:rFonts w:ascii="Times New Roman" w:hAnsi="Times New Roman" w:cs="Times New Roman"/>
          <w:color w:val="auto"/>
          <w:sz w:val="24"/>
          <w:szCs w:val="24"/>
        </w:rPr>
      </w:pPr>
      <w:r w:rsidRPr="00DC3387">
        <w:rPr>
          <w:rStyle w:val="normaltextrun"/>
          <w:rFonts w:ascii="Times New Roman" w:hAnsi="Times New Roman" w:cs="Times New Roman"/>
          <w:color w:val="auto"/>
          <w:sz w:val="24"/>
          <w:szCs w:val="24"/>
        </w:rPr>
        <w:t xml:space="preserve">16.2.2. </w:t>
      </w:r>
      <w:r w:rsidR="00C14B08" w:rsidRPr="00DC3387">
        <w:rPr>
          <w:rStyle w:val="normaltextrun"/>
          <w:rFonts w:ascii="Times New Roman" w:hAnsi="Times New Roman" w:cs="Times New Roman"/>
          <w:color w:val="auto"/>
          <w:sz w:val="24"/>
          <w:szCs w:val="24"/>
        </w:rPr>
        <w:t>Impedimento de licitar e contratar, quando praticadas as condutas descritas nas alíneas “b”, “c” e “d” do subitem acima, sempre que não se justificar a imposição de penalidade mais grave;</w:t>
      </w:r>
    </w:p>
    <w:p w14:paraId="70C4FBD1" w14:textId="6A47141C" w:rsidR="00C14B08" w:rsidRPr="00DC3387" w:rsidRDefault="00BD4B1D" w:rsidP="00303EAF">
      <w:pPr>
        <w:pStyle w:val="Nivel3"/>
        <w:numPr>
          <w:ilvl w:val="2"/>
          <w:numId w:val="0"/>
        </w:numPr>
        <w:shd w:val="clear" w:color="auto" w:fill="FFFFFF" w:themeFill="background1"/>
        <w:spacing w:before="0" w:after="0" w:line="240" w:lineRule="auto"/>
        <w:ind w:left="993" w:right="142" w:firstLine="283"/>
        <w:rPr>
          <w:rStyle w:val="eop"/>
          <w:rFonts w:ascii="Times New Roman" w:hAnsi="Times New Roman" w:cs="Times New Roman"/>
          <w:color w:val="auto"/>
          <w:sz w:val="24"/>
          <w:szCs w:val="24"/>
        </w:rPr>
      </w:pPr>
      <w:r w:rsidRPr="00DC3387">
        <w:rPr>
          <w:rStyle w:val="normaltextrun"/>
          <w:rFonts w:ascii="Times New Roman" w:hAnsi="Times New Roman" w:cs="Times New Roman"/>
          <w:color w:val="auto"/>
          <w:sz w:val="24"/>
          <w:szCs w:val="24"/>
        </w:rPr>
        <w:t>16.2.</w:t>
      </w:r>
      <w:r w:rsidR="00C31110" w:rsidRPr="00DC3387">
        <w:rPr>
          <w:rStyle w:val="normaltextrun"/>
          <w:rFonts w:ascii="Times New Roman" w:hAnsi="Times New Roman" w:cs="Times New Roman"/>
          <w:color w:val="auto"/>
          <w:sz w:val="24"/>
          <w:szCs w:val="24"/>
        </w:rPr>
        <w:t>3.</w:t>
      </w:r>
      <w:r w:rsidRPr="00DC3387">
        <w:rPr>
          <w:rStyle w:val="normaltextrun"/>
          <w:rFonts w:ascii="Times New Roman" w:hAnsi="Times New Roman" w:cs="Times New Roman"/>
          <w:color w:val="auto"/>
          <w:sz w:val="24"/>
          <w:szCs w:val="24"/>
        </w:rPr>
        <w:t xml:space="preserve"> </w:t>
      </w:r>
      <w:r w:rsidR="00C14B08" w:rsidRPr="00DC3387">
        <w:rPr>
          <w:rStyle w:val="normaltextrun"/>
          <w:rFonts w:ascii="Times New Roman" w:hAnsi="Times New Roman" w:cs="Times New Roman"/>
          <w:color w:val="auto"/>
          <w:sz w:val="24"/>
          <w:szCs w:val="24"/>
        </w:rPr>
        <w:t>Declaração de inidoneidade para licitar e contratar, quando praticadas as condutas descritas nas alíneas “e”, “f”, “g” e “h” do subitem acima, bem como nas alíneas “b”, “c” e “d”, que justifiquem a imposição de penalidade mais grave.</w:t>
      </w:r>
    </w:p>
    <w:p w14:paraId="27881EB7" w14:textId="64983017" w:rsidR="00C14B08" w:rsidRPr="00DC3387" w:rsidRDefault="00C31110" w:rsidP="00303EAF">
      <w:pPr>
        <w:pStyle w:val="Nivel3"/>
        <w:numPr>
          <w:ilvl w:val="2"/>
          <w:numId w:val="0"/>
        </w:numPr>
        <w:shd w:val="clear" w:color="auto" w:fill="FFFFFF" w:themeFill="background1"/>
        <w:spacing w:before="0" w:after="0" w:line="240" w:lineRule="auto"/>
        <w:ind w:left="993" w:right="142" w:firstLine="283"/>
        <w:rPr>
          <w:rStyle w:val="normaltextrun"/>
          <w:rFonts w:ascii="Times New Roman" w:hAnsi="Times New Roman" w:cs="Times New Roman"/>
          <w:i/>
          <w:iCs/>
          <w:color w:val="auto"/>
          <w:sz w:val="24"/>
          <w:szCs w:val="24"/>
        </w:rPr>
      </w:pPr>
      <w:r w:rsidRPr="00DC3387">
        <w:rPr>
          <w:rStyle w:val="normaltextrun"/>
          <w:rFonts w:ascii="Times New Roman" w:hAnsi="Times New Roman" w:cs="Times New Roman"/>
          <w:color w:val="auto"/>
          <w:sz w:val="24"/>
          <w:szCs w:val="24"/>
        </w:rPr>
        <w:t xml:space="preserve">16.2.4. </w:t>
      </w:r>
      <w:r w:rsidR="00C14B08" w:rsidRPr="00DC3387">
        <w:rPr>
          <w:rStyle w:val="normaltextrun"/>
          <w:rFonts w:ascii="Times New Roman" w:hAnsi="Times New Roman" w:cs="Times New Roman"/>
          <w:color w:val="auto"/>
          <w:sz w:val="24"/>
          <w:szCs w:val="24"/>
        </w:rPr>
        <w:t>Multa:</w:t>
      </w:r>
      <w:r w:rsidRPr="00DC3387">
        <w:rPr>
          <w:rStyle w:val="normaltextrun"/>
          <w:rFonts w:ascii="Times New Roman" w:hAnsi="Times New Roman" w:cs="Times New Roman"/>
          <w:color w:val="auto"/>
          <w:sz w:val="24"/>
          <w:szCs w:val="24"/>
        </w:rPr>
        <w:t xml:space="preserve"> M</w:t>
      </w:r>
      <w:r w:rsidR="00C14B08" w:rsidRPr="00DC3387">
        <w:rPr>
          <w:rStyle w:val="normaltextrun"/>
          <w:rFonts w:ascii="Times New Roman" w:hAnsi="Times New Roman" w:cs="Times New Roman"/>
          <w:iCs/>
          <w:color w:val="auto"/>
          <w:sz w:val="24"/>
          <w:szCs w:val="24"/>
        </w:rPr>
        <w:t>oratória, para as infrações descritas no item “d”, de 2% (dois por cento) por dia de atraso injustificado sobre o valor da parcela inadimplida, até o limite de 15 (quinze) dias</w:t>
      </w:r>
      <w:r w:rsidRPr="00DC3387">
        <w:rPr>
          <w:rStyle w:val="normaltextrun"/>
          <w:rFonts w:ascii="Times New Roman" w:hAnsi="Times New Roman" w:cs="Times New Roman"/>
          <w:iCs/>
          <w:color w:val="auto"/>
          <w:sz w:val="24"/>
          <w:szCs w:val="24"/>
        </w:rPr>
        <w:t xml:space="preserve">; </w:t>
      </w:r>
      <w:r w:rsidR="00C14B08" w:rsidRPr="00DC3387">
        <w:rPr>
          <w:rStyle w:val="normaltextrun"/>
          <w:rFonts w:ascii="Times New Roman" w:hAnsi="Times New Roman" w:cs="Times New Roman"/>
          <w:iCs/>
          <w:color w:val="auto"/>
          <w:sz w:val="24"/>
          <w:szCs w:val="24"/>
        </w:rPr>
        <w:t>Moratória de 0,07% (sete centésimos por cento) por dia de atraso injustificado sobre o valor total do contrato, até o máximo de 2% (dois por cento), pela inobservância do prazo fixado para apresentação, suplementação ou reposição da garantia;</w:t>
      </w:r>
    </w:p>
    <w:p w14:paraId="2C0F207B" w14:textId="479FEAC8" w:rsidR="00C14B08" w:rsidRPr="00DC3387" w:rsidRDefault="000A3867" w:rsidP="00303EAF">
      <w:pPr>
        <w:pStyle w:val="Nvel4-R"/>
        <w:ind w:left="993" w:firstLine="283"/>
        <w:rPr>
          <w:rFonts w:ascii="Times New Roman" w:hAnsi="Times New Roman" w:cs="Times New Roman"/>
          <w:b w:val="0"/>
          <w:bCs/>
        </w:rPr>
      </w:pPr>
      <w:r w:rsidRPr="00DC3387">
        <w:rPr>
          <w:rFonts w:ascii="Times New Roman" w:hAnsi="Times New Roman" w:cs="Times New Roman"/>
          <w:b w:val="0"/>
          <w:bCs/>
        </w:rPr>
        <w:t xml:space="preserve">16.2.5. </w:t>
      </w:r>
      <w:r w:rsidR="00C14B08" w:rsidRPr="00DC3387">
        <w:rPr>
          <w:rFonts w:ascii="Times New Roman" w:hAnsi="Times New Roman" w:cs="Times New Roman"/>
          <w:b w:val="0"/>
          <w:bCs/>
        </w:rPr>
        <w:t>O atraso superior a 25 (vinte e cinco) dias para apresentação, suplementação ou reposição da garantia autoriza a Administração a promover a extinção do contrato por descumprimento ou cumprimento irregular de suas cláusulas, conforme dispõe o inciso I do art. 137 da Lei n. 14.133, de 2021</w:t>
      </w:r>
      <w:r w:rsidR="006C6E44" w:rsidRPr="00DC3387">
        <w:rPr>
          <w:rFonts w:ascii="Times New Roman" w:hAnsi="Times New Roman" w:cs="Times New Roman"/>
          <w:b w:val="0"/>
          <w:bCs/>
        </w:rPr>
        <w:t xml:space="preserve">; </w:t>
      </w:r>
    </w:p>
    <w:p w14:paraId="5B5DEBE5" w14:textId="700FD60F" w:rsidR="00C14B08" w:rsidRPr="00DC3387" w:rsidRDefault="000A3867" w:rsidP="00303EAF">
      <w:pPr>
        <w:pStyle w:val="Nvel4-R"/>
        <w:ind w:left="993" w:firstLine="283"/>
        <w:rPr>
          <w:rFonts w:ascii="Times New Roman" w:hAnsi="Times New Roman" w:cs="Times New Roman"/>
          <w:b w:val="0"/>
          <w:bCs/>
          <w:i/>
        </w:rPr>
      </w:pPr>
      <w:r w:rsidRPr="00DC3387">
        <w:rPr>
          <w:rStyle w:val="normaltextrun"/>
          <w:rFonts w:ascii="Times New Roman" w:hAnsi="Times New Roman" w:cs="Times New Roman"/>
          <w:b w:val="0"/>
          <w:bCs/>
        </w:rPr>
        <w:t xml:space="preserve">16.2.6. </w:t>
      </w:r>
      <w:r w:rsidR="00C14B08" w:rsidRPr="00DC3387">
        <w:rPr>
          <w:rStyle w:val="normaltextrun"/>
          <w:rFonts w:ascii="Times New Roman" w:hAnsi="Times New Roman" w:cs="Times New Roman"/>
          <w:b w:val="0"/>
          <w:bCs/>
        </w:rPr>
        <w:t>Compensatória, para as infrações descritas acima alíneas “e” a “h” de 15% (quinze por cento) a 30% (trinta por cento) do valor da contratação.</w:t>
      </w:r>
    </w:p>
    <w:p w14:paraId="3D2F8888" w14:textId="324007A9" w:rsidR="00C14B08" w:rsidRPr="00DC3387" w:rsidRDefault="000A3867" w:rsidP="00303EAF">
      <w:pPr>
        <w:pStyle w:val="Nvel4-R"/>
        <w:ind w:left="993" w:firstLine="283"/>
        <w:rPr>
          <w:rFonts w:ascii="Times New Roman" w:hAnsi="Times New Roman" w:cs="Times New Roman"/>
          <w:b w:val="0"/>
          <w:bCs/>
          <w:i/>
        </w:rPr>
      </w:pPr>
      <w:r w:rsidRPr="00DC3387">
        <w:rPr>
          <w:rStyle w:val="normaltextrun"/>
          <w:rFonts w:ascii="Times New Roman" w:hAnsi="Times New Roman" w:cs="Times New Roman"/>
          <w:b w:val="0"/>
          <w:bCs/>
        </w:rPr>
        <w:t xml:space="preserve">16.2.7. </w:t>
      </w:r>
      <w:r w:rsidR="00C14B08" w:rsidRPr="00DC3387">
        <w:rPr>
          <w:rStyle w:val="normaltextrun"/>
          <w:rFonts w:ascii="Times New Roman" w:hAnsi="Times New Roman" w:cs="Times New Roman"/>
          <w:b w:val="0"/>
          <w:bCs/>
        </w:rPr>
        <w:t>Compensatória, para a inexecução total do contrato prevista acima na alínea “c”, de 20% (vinte por cento) a 30% (trinta por cento) do valor da contratação.</w:t>
      </w:r>
    </w:p>
    <w:p w14:paraId="6395A92A" w14:textId="375DA3DE" w:rsidR="00C14B08" w:rsidRPr="00DC3387" w:rsidRDefault="000A3867" w:rsidP="00303EAF">
      <w:pPr>
        <w:pStyle w:val="Nvel4-R"/>
        <w:ind w:left="993" w:firstLine="283"/>
        <w:rPr>
          <w:rFonts w:ascii="Times New Roman" w:hAnsi="Times New Roman" w:cs="Times New Roman"/>
          <w:b w:val="0"/>
          <w:bCs/>
          <w:i/>
        </w:rPr>
      </w:pPr>
      <w:r w:rsidRPr="00DC3387">
        <w:rPr>
          <w:rStyle w:val="normaltextrun"/>
          <w:rFonts w:ascii="Times New Roman" w:hAnsi="Times New Roman" w:cs="Times New Roman"/>
          <w:b w:val="0"/>
          <w:bCs/>
        </w:rPr>
        <w:t xml:space="preserve">16.2.8. </w:t>
      </w:r>
      <w:r w:rsidR="00C14B08" w:rsidRPr="00DC3387">
        <w:rPr>
          <w:rStyle w:val="normaltextrun"/>
          <w:rFonts w:ascii="Times New Roman" w:hAnsi="Times New Roman" w:cs="Times New Roman"/>
          <w:b w:val="0"/>
          <w:bCs/>
        </w:rPr>
        <w:t>Compensatória, para a infração descrita acima na alínea “b”, de 10% (dez por cento) a 20% (vinte por cento) do valor da contratação.</w:t>
      </w:r>
    </w:p>
    <w:p w14:paraId="7F878F57" w14:textId="56D327F7" w:rsidR="00C14B08" w:rsidRPr="00DC3387" w:rsidRDefault="000A3867" w:rsidP="00303EAF">
      <w:pPr>
        <w:pStyle w:val="Nvel4-R"/>
        <w:ind w:left="993" w:firstLine="283"/>
        <w:rPr>
          <w:rFonts w:ascii="Times New Roman" w:hAnsi="Times New Roman" w:cs="Times New Roman"/>
          <w:b w:val="0"/>
          <w:bCs/>
          <w:i/>
        </w:rPr>
      </w:pPr>
      <w:bookmarkStart w:id="4" w:name="_Hlk175669195"/>
      <w:r w:rsidRPr="00DC3387">
        <w:rPr>
          <w:rStyle w:val="normaltextrun"/>
          <w:rFonts w:ascii="Times New Roman" w:hAnsi="Times New Roman" w:cs="Times New Roman"/>
          <w:b w:val="0"/>
          <w:bCs/>
        </w:rPr>
        <w:t xml:space="preserve">16.2.9. </w:t>
      </w:r>
      <w:r w:rsidR="00C14B08" w:rsidRPr="00DC3387">
        <w:rPr>
          <w:rStyle w:val="normaltextrun"/>
          <w:rFonts w:ascii="Times New Roman" w:hAnsi="Times New Roman" w:cs="Times New Roman"/>
          <w:b w:val="0"/>
          <w:bCs/>
        </w:rPr>
        <w:t>Compensatória, em substituição à multa moratória para a infração descrita acima na alínea “d”, de 0,5% (meio por cento) a 1% (um por cento) do valor da contratação.</w:t>
      </w:r>
    </w:p>
    <w:bookmarkEnd w:id="4"/>
    <w:p w14:paraId="0E92E9B4" w14:textId="7217959F" w:rsidR="00C14B08" w:rsidRPr="00DC3387" w:rsidRDefault="000A3867" w:rsidP="00303EAF">
      <w:pPr>
        <w:pStyle w:val="Nvel4-R"/>
        <w:ind w:left="993" w:firstLine="283"/>
        <w:rPr>
          <w:rStyle w:val="normaltextrun"/>
          <w:rFonts w:ascii="Times New Roman" w:hAnsi="Times New Roman" w:cs="Times New Roman"/>
          <w:b w:val="0"/>
          <w:bCs/>
          <w:i/>
          <w:iCs w:val="0"/>
        </w:rPr>
      </w:pPr>
      <w:r w:rsidRPr="00DC3387">
        <w:rPr>
          <w:rStyle w:val="normaltextrun"/>
          <w:rFonts w:ascii="Times New Roman" w:hAnsi="Times New Roman" w:cs="Times New Roman"/>
          <w:b w:val="0"/>
          <w:bCs/>
        </w:rPr>
        <w:t xml:space="preserve">16.2.10. </w:t>
      </w:r>
      <w:r w:rsidR="00C14B08" w:rsidRPr="00DC3387">
        <w:rPr>
          <w:rStyle w:val="normaltextrun"/>
          <w:rFonts w:ascii="Times New Roman" w:hAnsi="Times New Roman" w:cs="Times New Roman"/>
          <w:b w:val="0"/>
          <w:bCs/>
        </w:rPr>
        <w:t>Compensatória, para a infração descrita acima na alínea “a”, de 1% (um por cento) a 5% (cinco por cento) do valor da contratação.</w:t>
      </w:r>
    </w:p>
    <w:p w14:paraId="06F619C3" w14:textId="77777777" w:rsidR="006C6E44" w:rsidRPr="00DC3387" w:rsidRDefault="006C6E44" w:rsidP="00917996">
      <w:pPr>
        <w:pStyle w:val="Nivel4"/>
        <w:numPr>
          <w:ilvl w:val="0"/>
          <w:numId w:val="0"/>
        </w:numPr>
        <w:shd w:val="clear" w:color="auto" w:fill="FFFFFF" w:themeFill="background1"/>
        <w:spacing w:before="0" w:after="0" w:line="240" w:lineRule="auto"/>
        <w:ind w:left="851" w:right="142"/>
        <w:rPr>
          <w:rFonts w:ascii="Times New Roman" w:hAnsi="Times New Roman" w:cs="Times New Roman"/>
          <w:i/>
          <w:iCs/>
          <w:sz w:val="24"/>
          <w:szCs w:val="24"/>
        </w:rPr>
      </w:pPr>
    </w:p>
    <w:p w14:paraId="1D2F6449" w14:textId="47C3DD26" w:rsidR="00C14B08" w:rsidRPr="00DC3387" w:rsidRDefault="00C14B08" w:rsidP="000A3867">
      <w:pPr>
        <w:pStyle w:val="Nivel2"/>
        <w:numPr>
          <w:ilvl w:val="1"/>
          <w:numId w:val="16"/>
        </w:numPr>
        <w:spacing w:before="0" w:after="0" w:line="240" w:lineRule="auto"/>
        <w:ind w:left="0" w:firstLine="0"/>
        <w:rPr>
          <w:rFonts w:ascii="Times New Roman" w:hAnsi="Times New Roman" w:cs="Times New Roman"/>
          <w:sz w:val="24"/>
          <w:szCs w:val="24"/>
        </w:rPr>
      </w:pPr>
      <w:r w:rsidRPr="00DC3387">
        <w:rPr>
          <w:rStyle w:val="normaltextrun"/>
          <w:rFonts w:ascii="Times New Roman" w:hAnsi="Times New Roman" w:cs="Times New Roman"/>
          <w:sz w:val="24"/>
          <w:szCs w:val="24"/>
        </w:rPr>
        <w:lastRenderedPageBreak/>
        <w:t xml:space="preserve">A aplicação das sanções previstas </w:t>
      </w:r>
      <w:bookmarkStart w:id="5" w:name="_Hlk170830409"/>
      <w:r w:rsidRPr="00DC3387">
        <w:rPr>
          <w:rStyle w:val="normaltextrun"/>
          <w:rFonts w:ascii="Times New Roman" w:hAnsi="Times New Roman" w:cs="Times New Roman"/>
          <w:sz w:val="24"/>
          <w:szCs w:val="24"/>
        </w:rPr>
        <w:t xml:space="preserve">neste </w:t>
      </w:r>
      <w:r w:rsidRPr="00DC3387">
        <w:rPr>
          <w:rFonts w:ascii="Times New Roman" w:hAnsi="Times New Roman" w:cs="Times New Roman"/>
          <w:sz w:val="24"/>
          <w:szCs w:val="24"/>
        </w:rPr>
        <w:t xml:space="preserve">Termo de Referência </w:t>
      </w:r>
      <w:bookmarkEnd w:id="5"/>
      <w:r w:rsidRPr="00DC3387">
        <w:rPr>
          <w:rStyle w:val="normaltextrun"/>
          <w:rFonts w:ascii="Times New Roman" w:hAnsi="Times New Roman" w:cs="Times New Roman"/>
          <w:sz w:val="24"/>
          <w:szCs w:val="24"/>
        </w:rPr>
        <w:t>não exclui, em hipótese alguma, a obrigação de reparação integral do dano causado ao Contratante.</w:t>
      </w:r>
    </w:p>
    <w:p w14:paraId="28511ADD" w14:textId="7480486F" w:rsidR="00103EA1" w:rsidRPr="00DC3387" w:rsidRDefault="00C14B08" w:rsidP="007579DB">
      <w:pPr>
        <w:pStyle w:val="Nivel2"/>
        <w:numPr>
          <w:ilvl w:val="1"/>
          <w:numId w:val="16"/>
        </w:numPr>
        <w:spacing w:before="0" w:after="0" w:line="240" w:lineRule="auto"/>
        <w:ind w:left="0" w:firstLine="0"/>
        <w:rPr>
          <w:rStyle w:val="normaltextrun"/>
          <w:rFonts w:ascii="Times New Roman" w:hAnsi="Times New Roman" w:cs="Times New Roman"/>
          <w:sz w:val="24"/>
          <w:szCs w:val="24"/>
        </w:rPr>
      </w:pPr>
      <w:r w:rsidRPr="00DC3387">
        <w:rPr>
          <w:rStyle w:val="normaltextrun"/>
          <w:rFonts w:ascii="Times New Roman" w:hAnsi="Times New Roman" w:cs="Times New Roman"/>
          <w:sz w:val="24"/>
          <w:szCs w:val="24"/>
        </w:rPr>
        <w:t xml:space="preserve">Todas as sanções previstas neste </w:t>
      </w:r>
      <w:r w:rsidRPr="00DC3387">
        <w:rPr>
          <w:rFonts w:ascii="Times New Roman" w:hAnsi="Times New Roman" w:cs="Times New Roman"/>
          <w:sz w:val="24"/>
          <w:szCs w:val="24"/>
        </w:rPr>
        <w:t>Termo de Referência</w:t>
      </w:r>
      <w:r w:rsidRPr="00DC3387">
        <w:rPr>
          <w:rStyle w:val="normaltextrun"/>
          <w:rFonts w:ascii="Times New Roman" w:hAnsi="Times New Roman" w:cs="Times New Roman"/>
          <w:sz w:val="24"/>
          <w:szCs w:val="24"/>
        </w:rPr>
        <w:t xml:space="preserve"> poderão ser aplicadas cumulativamente com a multa.</w:t>
      </w:r>
    </w:p>
    <w:p w14:paraId="64220B5B" w14:textId="3B7476BA" w:rsidR="008956BF" w:rsidRPr="00DC3387" w:rsidRDefault="00C14B08" w:rsidP="007579DB">
      <w:pPr>
        <w:pStyle w:val="Nivel2"/>
        <w:numPr>
          <w:ilvl w:val="1"/>
          <w:numId w:val="16"/>
        </w:numPr>
        <w:spacing w:before="0" w:after="0" w:line="240" w:lineRule="auto"/>
        <w:ind w:left="0" w:firstLine="0"/>
        <w:rPr>
          <w:rStyle w:val="normaltextrun"/>
          <w:rFonts w:ascii="Times New Roman" w:hAnsi="Times New Roman" w:cs="Times New Roman"/>
          <w:sz w:val="24"/>
          <w:szCs w:val="24"/>
        </w:rPr>
      </w:pPr>
      <w:r w:rsidRPr="00DC3387">
        <w:rPr>
          <w:rFonts w:ascii="Times New Roman" w:hAnsi="Times New Roman" w:cs="Times New Roman"/>
          <w:sz w:val="24"/>
          <w:szCs w:val="24"/>
        </w:rPr>
        <w:t xml:space="preserve">Antes da aplicação da </w:t>
      </w:r>
      <w:r w:rsidRPr="00DC3387">
        <w:rPr>
          <w:rStyle w:val="normaltextrun"/>
          <w:rFonts w:ascii="Times New Roman" w:hAnsi="Times New Roman" w:cs="Times New Roman"/>
          <w:sz w:val="24"/>
          <w:szCs w:val="24"/>
        </w:rPr>
        <w:t>multa</w:t>
      </w:r>
      <w:r w:rsidRPr="00DC3387">
        <w:rPr>
          <w:rFonts w:ascii="Times New Roman" w:hAnsi="Times New Roman" w:cs="Times New Roman"/>
          <w:sz w:val="24"/>
          <w:szCs w:val="24"/>
        </w:rPr>
        <w:t xml:space="preserve"> será facultada a defesa do interessado no prazo de 15 (quinze) dias úteis, contado da data de sua intimação</w:t>
      </w:r>
      <w:r w:rsidRPr="00DC3387">
        <w:rPr>
          <w:rStyle w:val="normaltextrun"/>
          <w:rFonts w:ascii="Times New Roman" w:hAnsi="Times New Roman" w:cs="Times New Roman"/>
          <w:sz w:val="24"/>
          <w:szCs w:val="24"/>
        </w:rPr>
        <w:t>.</w:t>
      </w:r>
    </w:p>
    <w:p w14:paraId="12ED5F81" w14:textId="77777777" w:rsidR="00C14B08" w:rsidRPr="00DC3387" w:rsidRDefault="00C14B08" w:rsidP="000A3867">
      <w:pPr>
        <w:pStyle w:val="Nivel2"/>
        <w:numPr>
          <w:ilvl w:val="1"/>
          <w:numId w:val="16"/>
        </w:numPr>
        <w:spacing w:before="0" w:after="0" w:line="240" w:lineRule="auto"/>
        <w:ind w:left="0" w:firstLine="0"/>
        <w:rPr>
          <w:rStyle w:val="normaltextrun"/>
          <w:rFonts w:ascii="Times New Roman" w:hAnsi="Times New Roman" w:cs="Times New Roman"/>
          <w:sz w:val="24"/>
          <w:szCs w:val="24"/>
        </w:rPr>
      </w:pPr>
      <w:r w:rsidRPr="00DC3387">
        <w:rPr>
          <w:rStyle w:val="normaltextrun"/>
          <w:rFonts w:ascii="Times New Roman" w:hAnsi="Times New Roman" w:cs="Times New Roman"/>
          <w:sz w:val="24"/>
          <w:szCs w:val="24"/>
        </w:rPr>
        <w:t xml:space="preserve">Se a multa aplicada e as indenizações cabíveis forem superiores ao valor do pagamento </w:t>
      </w:r>
      <w:r w:rsidRPr="00DC3387">
        <w:rPr>
          <w:rFonts w:ascii="Times New Roman" w:hAnsi="Times New Roman" w:cs="Times New Roman"/>
          <w:sz w:val="24"/>
          <w:szCs w:val="24"/>
        </w:rPr>
        <w:t>eventualmente</w:t>
      </w:r>
      <w:r w:rsidRPr="00DC3387">
        <w:rPr>
          <w:rStyle w:val="normaltextrun"/>
          <w:rFonts w:ascii="Times New Roman" w:hAnsi="Times New Roman" w:cs="Times New Roman"/>
          <w:sz w:val="24"/>
          <w:szCs w:val="24"/>
        </w:rPr>
        <w:t xml:space="preserve"> devido pelo Contratante ao Contratado, além da perda desse valor, a diferença será descontada da garantia prestada ou será cobrada judicialmente.</w:t>
      </w:r>
    </w:p>
    <w:p w14:paraId="37758126" w14:textId="77777777" w:rsidR="00C14B08" w:rsidRPr="00DC3387" w:rsidRDefault="00C14B08" w:rsidP="000A3867">
      <w:pPr>
        <w:pStyle w:val="Nivel2"/>
        <w:numPr>
          <w:ilvl w:val="1"/>
          <w:numId w:val="16"/>
        </w:numPr>
        <w:spacing w:before="0" w:after="0" w:line="240" w:lineRule="auto"/>
        <w:ind w:left="0" w:firstLine="0"/>
        <w:rPr>
          <w:rFonts w:ascii="Times New Roman" w:hAnsi="Times New Roman" w:cs="Times New Roman"/>
          <w:sz w:val="24"/>
          <w:szCs w:val="24"/>
        </w:rPr>
      </w:pPr>
      <w:r w:rsidRPr="00DC3387">
        <w:rPr>
          <w:rStyle w:val="normaltextrun"/>
          <w:rFonts w:ascii="Times New Roman" w:hAnsi="Times New Roman" w:cs="Times New Roman"/>
          <w:sz w:val="24"/>
          <w:szCs w:val="24"/>
        </w:rPr>
        <w:t xml:space="preserve">A multa poderá ser recolhida </w:t>
      </w:r>
      <w:r w:rsidRPr="00DC3387">
        <w:rPr>
          <w:rFonts w:ascii="Times New Roman" w:hAnsi="Times New Roman" w:cs="Times New Roman"/>
          <w:sz w:val="24"/>
          <w:szCs w:val="24"/>
        </w:rPr>
        <w:t>administrativamente</w:t>
      </w:r>
      <w:r w:rsidRPr="00DC3387">
        <w:rPr>
          <w:rStyle w:val="normaltextrun"/>
          <w:rFonts w:ascii="Times New Roman" w:hAnsi="Times New Roman" w:cs="Times New Roman"/>
          <w:sz w:val="24"/>
          <w:szCs w:val="24"/>
        </w:rPr>
        <w:t xml:space="preserve"> no prazo máximo de 5 (cinco) dias, a contar da data do recebimento da comunicação enviada pela autoridade competente.</w:t>
      </w:r>
    </w:p>
    <w:p w14:paraId="31E86BDE" w14:textId="77777777" w:rsidR="00C14B08" w:rsidRPr="00DC3387" w:rsidRDefault="00C14B08" w:rsidP="000A3867">
      <w:pPr>
        <w:pStyle w:val="Nivel2"/>
        <w:numPr>
          <w:ilvl w:val="1"/>
          <w:numId w:val="16"/>
        </w:numPr>
        <w:spacing w:before="0" w:after="0" w:line="240" w:lineRule="auto"/>
        <w:ind w:left="0" w:firstLine="0"/>
        <w:rPr>
          <w:rStyle w:val="eop"/>
          <w:rFonts w:ascii="Times New Roman" w:hAnsi="Times New Roman" w:cs="Times New Roman"/>
          <w:sz w:val="24"/>
          <w:szCs w:val="24"/>
        </w:rPr>
      </w:pPr>
      <w:r w:rsidRPr="00DC3387">
        <w:rPr>
          <w:rStyle w:val="normaltextrun"/>
          <w:rFonts w:ascii="Times New Roman" w:hAnsi="Times New Roman" w:cs="Times New Roman"/>
          <w:sz w:val="24"/>
          <w:szCs w:val="24"/>
        </w:rPr>
        <w:t>A aplicação das sanções realizar-se-á em processo administrativo que assegure o contraditório e a ampla defesa ao Contratado, observando-se o procedimento previsto no caput e parágrafos do art. 158 da Lei nº 14.133, de 2021, para as penalidades de impedimento de licitar e contratar e de declaração de inidoneidade para licitar ou contratar.</w:t>
      </w:r>
    </w:p>
    <w:p w14:paraId="3C7EEE0E" w14:textId="503006C9" w:rsidR="00C14B08" w:rsidRPr="00DC3387" w:rsidRDefault="00C14B08" w:rsidP="000A3867">
      <w:pPr>
        <w:pStyle w:val="Nivel3"/>
        <w:numPr>
          <w:ilvl w:val="1"/>
          <w:numId w:val="16"/>
        </w:numPr>
        <w:shd w:val="clear" w:color="auto" w:fill="FFFFFF" w:themeFill="background1"/>
        <w:spacing w:before="0" w:after="0" w:line="240" w:lineRule="auto"/>
        <w:ind w:left="0" w:right="142" w:firstLine="0"/>
        <w:rPr>
          <w:rStyle w:val="eop"/>
          <w:rFonts w:ascii="Times New Roman" w:hAnsi="Times New Roman" w:cs="Times New Roman"/>
          <w:sz w:val="24"/>
          <w:szCs w:val="24"/>
        </w:rPr>
      </w:pPr>
      <w:r w:rsidRPr="00DC3387">
        <w:rPr>
          <w:rStyle w:val="normaltextrun"/>
          <w:rFonts w:ascii="Times New Roman" w:hAnsi="Times New Roman" w:cs="Times New Roman"/>
          <w:sz w:val="24"/>
          <w:szCs w:val="24"/>
        </w:rPr>
        <w:t>Para a garantia da ampla defesa e contraditório, as notificações serão enviadas eletronicamente para os endereços de e-mail informados na proposta comercial.</w:t>
      </w:r>
    </w:p>
    <w:p w14:paraId="6C7F50B9" w14:textId="6262C2FC" w:rsidR="00C14B08" w:rsidRPr="00DC3387" w:rsidRDefault="00C14B08" w:rsidP="000A3867">
      <w:pPr>
        <w:pStyle w:val="Nivel3"/>
        <w:numPr>
          <w:ilvl w:val="1"/>
          <w:numId w:val="16"/>
        </w:numPr>
        <w:shd w:val="clear" w:color="auto" w:fill="FFFFFF" w:themeFill="background1"/>
        <w:spacing w:before="0" w:after="0" w:line="240" w:lineRule="auto"/>
        <w:ind w:left="0" w:right="142" w:firstLine="0"/>
        <w:rPr>
          <w:rFonts w:ascii="Times New Roman" w:hAnsi="Times New Roman" w:cs="Times New Roman"/>
          <w:sz w:val="24"/>
          <w:szCs w:val="24"/>
        </w:rPr>
      </w:pPr>
      <w:r w:rsidRPr="00DC3387">
        <w:rPr>
          <w:rStyle w:val="normaltextrun"/>
          <w:rFonts w:ascii="Times New Roman" w:hAnsi="Times New Roman" w:cs="Times New Roman"/>
          <w:sz w:val="24"/>
          <w:szCs w:val="24"/>
        </w:rPr>
        <w:t>Os endereços de e-mail informados na proposta comercial serão considerados de uso contínuo da empresa, não cabendo alegação de desconhecimento das comunicações a eles comprovadamente enviadas.</w:t>
      </w:r>
    </w:p>
    <w:p w14:paraId="6B48A78A" w14:textId="77777777" w:rsidR="00C14B08" w:rsidRPr="00DC3387" w:rsidRDefault="00C14B08" w:rsidP="000A3867">
      <w:pPr>
        <w:pStyle w:val="Nivel2"/>
        <w:numPr>
          <w:ilvl w:val="1"/>
          <w:numId w:val="16"/>
        </w:numPr>
        <w:spacing w:before="0" w:after="0" w:line="240" w:lineRule="auto"/>
        <w:ind w:left="0" w:firstLine="0"/>
        <w:rPr>
          <w:rFonts w:ascii="Times New Roman" w:hAnsi="Times New Roman" w:cs="Times New Roman"/>
          <w:sz w:val="24"/>
          <w:szCs w:val="24"/>
        </w:rPr>
      </w:pPr>
      <w:r w:rsidRPr="00DC3387">
        <w:rPr>
          <w:rStyle w:val="normaltextrun"/>
          <w:rFonts w:ascii="Times New Roman" w:hAnsi="Times New Roman" w:cs="Times New Roman"/>
          <w:sz w:val="24"/>
          <w:szCs w:val="24"/>
        </w:rPr>
        <w:t xml:space="preserve"> Na aplicação </w:t>
      </w:r>
      <w:r w:rsidRPr="00DC3387">
        <w:rPr>
          <w:rFonts w:ascii="Times New Roman" w:hAnsi="Times New Roman" w:cs="Times New Roman"/>
          <w:sz w:val="24"/>
          <w:szCs w:val="24"/>
        </w:rPr>
        <w:t>das</w:t>
      </w:r>
      <w:r w:rsidRPr="00DC3387">
        <w:rPr>
          <w:rStyle w:val="normaltextrun"/>
          <w:rFonts w:ascii="Times New Roman" w:hAnsi="Times New Roman" w:cs="Times New Roman"/>
          <w:sz w:val="24"/>
          <w:szCs w:val="24"/>
        </w:rPr>
        <w:t xml:space="preserve"> sanções serão considerados:</w:t>
      </w:r>
    </w:p>
    <w:p w14:paraId="5D504D58" w14:textId="679E810A" w:rsidR="00C14B08" w:rsidRPr="00DC3387" w:rsidRDefault="00C14B08" w:rsidP="00917996">
      <w:pPr>
        <w:pStyle w:val="Nivel3"/>
        <w:numPr>
          <w:ilvl w:val="0"/>
          <w:numId w:val="19"/>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Style w:val="normaltextrun"/>
          <w:rFonts w:ascii="Times New Roman" w:hAnsi="Times New Roman" w:cs="Times New Roman"/>
          <w:sz w:val="24"/>
          <w:szCs w:val="24"/>
        </w:rPr>
        <w:t>a natureza e a gravidade da infração cometida;</w:t>
      </w:r>
    </w:p>
    <w:p w14:paraId="6CB41EAE" w14:textId="24D4EBFB" w:rsidR="00C14B08" w:rsidRPr="00DC3387" w:rsidRDefault="00C14B08" w:rsidP="00917996">
      <w:pPr>
        <w:pStyle w:val="Nivel3"/>
        <w:numPr>
          <w:ilvl w:val="0"/>
          <w:numId w:val="19"/>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Style w:val="normaltextrun"/>
          <w:rFonts w:ascii="Times New Roman" w:hAnsi="Times New Roman" w:cs="Times New Roman"/>
          <w:sz w:val="24"/>
          <w:szCs w:val="24"/>
        </w:rPr>
        <w:t>as peculiaridades do caso concreto;</w:t>
      </w:r>
    </w:p>
    <w:p w14:paraId="5509E0C3" w14:textId="1F6477A8" w:rsidR="00C14B08" w:rsidRPr="00DC3387" w:rsidRDefault="00C14B08" w:rsidP="00917996">
      <w:pPr>
        <w:pStyle w:val="Nivel3"/>
        <w:numPr>
          <w:ilvl w:val="0"/>
          <w:numId w:val="19"/>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Style w:val="normaltextrun"/>
          <w:rFonts w:ascii="Times New Roman" w:hAnsi="Times New Roman" w:cs="Times New Roman"/>
          <w:sz w:val="24"/>
          <w:szCs w:val="24"/>
        </w:rPr>
        <w:t>as circunstâncias agravantes ou atenuantes;</w:t>
      </w:r>
    </w:p>
    <w:p w14:paraId="770073E0" w14:textId="61BADA8E" w:rsidR="00C14B08" w:rsidRPr="00DC3387" w:rsidRDefault="00C14B08" w:rsidP="00917996">
      <w:pPr>
        <w:pStyle w:val="Nivel3"/>
        <w:numPr>
          <w:ilvl w:val="0"/>
          <w:numId w:val="19"/>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os danos que dela provierem para o Contratante;</w:t>
      </w:r>
      <w:r w:rsidRPr="00DC3387">
        <w:rPr>
          <w:rStyle w:val="normaltextrun"/>
          <w:rFonts w:ascii="Times New Roman" w:hAnsi="Times New Roman" w:cs="Times New Roman"/>
          <w:sz w:val="24"/>
          <w:szCs w:val="24"/>
        </w:rPr>
        <w:t xml:space="preserve"> e</w:t>
      </w:r>
    </w:p>
    <w:p w14:paraId="676A4CD0" w14:textId="7F457BEC" w:rsidR="00C14B08" w:rsidRPr="00DC3387" w:rsidRDefault="00C14B08" w:rsidP="00917996">
      <w:pPr>
        <w:pStyle w:val="Nivel3"/>
        <w:numPr>
          <w:ilvl w:val="0"/>
          <w:numId w:val="19"/>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Style w:val="normaltextrun"/>
          <w:rFonts w:ascii="Times New Roman" w:hAnsi="Times New Roman" w:cs="Times New Roman"/>
          <w:sz w:val="24"/>
          <w:szCs w:val="24"/>
        </w:rPr>
        <w:t xml:space="preserve">a implantação ou o aperfeiçoamento de programa de integridade, </w:t>
      </w:r>
      <w:r w:rsidR="006C6E44" w:rsidRPr="00DC3387">
        <w:rPr>
          <w:rStyle w:val="normaltextrun"/>
          <w:rFonts w:ascii="Times New Roman" w:hAnsi="Times New Roman" w:cs="Times New Roman"/>
          <w:sz w:val="24"/>
          <w:szCs w:val="24"/>
        </w:rPr>
        <w:t>c</w:t>
      </w:r>
      <w:r w:rsidRPr="00DC3387">
        <w:rPr>
          <w:rStyle w:val="normaltextrun"/>
          <w:rFonts w:ascii="Times New Roman" w:hAnsi="Times New Roman" w:cs="Times New Roman"/>
          <w:sz w:val="24"/>
          <w:szCs w:val="24"/>
        </w:rPr>
        <w:t>onforme normas e orientações dos órgãos de controle.</w:t>
      </w:r>
    </w:p>
    <w:p w14:paraId="7411ABE3" w14:textId="313BF8BF" w:rsidR="00C14B08" w:rsidRPr="00DC3387" w:rsidRDefault="00C14B08" w:rsidP="000D3B11">
      <w:pPr>
        <w:pStyle w:val="Nivel2"/>
        <w:numPr>
          <w:ilvl w:val="0"/>
          <w:numId w:val="0"/>
        </w:numPr>
        <w:spacing w:before="0" w:after="0" w:line="240" w:lineRule="auto"/>
        <w:rPr>
          <w:rFonts w:ascii="Times New Roman" w:hAnsi="Times New Roman" w:cs="Times New Roman"/>
          <w:sz w:val="24"/>
          <w:szCs w:val="24"/>
        </w:rPr>
      </w:pPr>
      <w:r w:rsidRPr="00BB07ED">
        <w:rPr>
          <w:rStyle w:val="normaltextrun"/>
          <w:rFonts w:ascii="Times New Roman" w:hAnsi="Times New Roman" w:cs="Times New Roman"/>
          <w:sz w:val="24"/>
          <w:szCs w:val="24"/>
        </w:rPr>
        <w:t xml:space="preserve">Os atos previstos como infrações administrativas na Lei nº 14.133, de 2021, ou em outras leis de licitações e contratos da </w:t>
      </w:r>
      <w:r w:rsidRPr="00BB07ED">
        <w:rPr>
          <w:rFonts w:ascii="Times New Roman" w:hAnsi="Times New Roman" w:cs="Times New Roman"/>
          <w:sz w:val="24"/>
          <w:szCs w:val="24"/>
        </w:rPr>
        <w:t>Administração</w:t>
      </w:r>
      <w:r w:rsidRPr="00BB07ED">
        <w:rPr>
          <w:rStyle w:val="normaltextrun"/>
          <w:rFonts w:ascii="Times New Roman" w:hAnsi="Times New Roman" w:cs="Times New Roman"/>
          <w:sz w:val="24"/>
          <w:szCs w:val="24"/>
        </w:rPr>
        <w:t xml:space="preserve"> Pública que também sejam tipificados como atos lesivos na Lei nº 12.846, de 2013, serão apurados e julgados conjuntamente, </w:t>
      </w:r>
      <w:r w:rsidRPr="00DC3387">
        <w:rPr>
          <w:rStyle w:val="normaltextrun"/>
          <w:rFonts w:ascii="Times New Roman" w:hAnsi="Times New Roman" w:cs="Times New Roman"/>
          <w:sz w:val="24"/>
          <w:szCs w:val="24"/>
        </w:rPr>
        <w:t>nos mesmos autos, observados o rito procedimental e autoridade competente definidos na referida Lei.</w:t>
      </w:r>
    </w:p>
    <w:p w14:paraId="64FC2BFB" w14:textId="77777777" w:rsidR="00C14B08" w:rsidRPr="00DC3387" w:rsidRDefault="00C14B08" w:rsidP="000A3867">
      <w:pPr>
        <w:pStyle w:val="Nivel2"/>
        <w:numPr>
          <w:ilvl w:val="1"/>
          <w:numId w:val="16"/>
        </w:numPr>
        <w:spacing w:before="0" w:after="0" w:line="240" w:lineRule="auto"/>
        <w:ind w:left="0" w:firstLine="0"/>
        <w:rPr>
          <w:rFonts w:ascii="Times New Roman" w:hAnsi="Times New Roman" w:cs="Times New Roman"/>
          <w:sz w:val="24"/>
          <w:szCs w:val="24"/>
        </w:rPr>
      </w:pPr>
      <w:r w:rsidRPr="00DC3387">
        <w:rPr>
          <w:rStyle w:val="normaltextrun"/>
          <w:rFonts w:ascii="Times New Roman" w:hAnsi="Times New Roman" w:cs="Times New Roman"/>
          <w:sz w:val="24"/>
          <w:szCs w:val="24"/>
        </w:rPr>
        <w:t xml:space="preserve">A personalidade jurídica do Contratado poderá ser desconsiderada sempre que utilizada com abuso do direito para facilitar, encobrir ou dissimular a prática dos atos ilícitos </w:t>
      </w:r>
      <w:bookmarkStart w:id="6" w:name="_Hlk170830482"/>
      <w:r w:rsidRPr="00DC3387">
        <w:rPr>
          <w:rStyle w:val="normaltextrun"/>
          <w:rFonts w:ascii="Times New Roman" w:hAnsi="Times New Roman" w:cs="Times New Roman"/>
          <w:sz w:val="24"/>
          <w:szCs w:val="24"/>
        </w:rPr>
        <w:t xml:space="preserve">previstos </w:t>
      </w:r>
      <w:r w:rsidRPr="00DC3387">
        <w:rPr>
          <w:rFonts w:ascii="Times New Roman" w:hAnsi="Times New Roman" w:cs="Times New Roman"/>
          <w:sz w:val="24"/>
          <w:szCs w:val="24"/>
        </w:rPr>
        <w:t>neste Termo de Referência</w:t>
      </w:r>
      <w:bookmarkEnd w:id="6"/>
      <w:r w:rsidRPr="00DC3387">
        <w:rPr>
          <w:rStyle w:val="normaltextrun"/>
          <w:rFonts w:ascii="Times New Roman" w:hAnsi="Times New Roman" w:cs="Times New Roman"/>
          <w:sz w:val="24"/>
          <w:szCs w:val="24"/>
        </w:rPr>
        <w:t xml:space="preserve"> ou para provocar confusão patrimonial, e, nesse caso, todos os efeitos das sanções aplicadas à pessoa jurídica serão estendidos aos seus administradores e sócios com poderes de administração, à pessoa jurídica sucessora ou à empresa do mesmo ramo com relação de coligação ou controle, de fato ou de direito, com o Contratado, observados, em todos os casos, o contraditório, a ampla defesa e a obrigatoriedade de análise jurídica prévia.</w:t>
      </w:r>
    </w:p>
    <w:p w14:paraId="39303A97" w14:textId="77777777" w:rsidR="00C14B08" w:rsidRPr="00DC3387" w:rsidRDefault="00C14B08" w:rsidP="000A3867">
      <w:pPr>
        <w:pStyle w:val="Nivel2"/>
        <w:numPr>
          <w:ilvl w:val="1"/>
          <w:numId w:val="16"/>
        </w:numPr>
        <w:spacing w:before="0" w:after="0" w:line="240" w:lineRule="auto"/>
        <w:ind w:left="0" w:firstLine="0"/>
        <w:rPr>
          <w:rStyle w:val="normaltextrun"/>
          <w:rFonts w:ascii="Times New Roman" w:hAnsi="Times New Roman" w:cs="Times New Roman"/>
          <w:sz w:val="24"/>
          <w:szCs w:val="24"/>
        </w:rPr>
      </w:pPr>
      <w:r w:rsidRPr="00DC3387">
        <w:rPr>
          <w:rStyle w:val="normaltextrun"/>
          <w:rFonts w:ascii="Times New Roman" w:hAnsi="Times New Roman" w:cs="Times New Roman"/>
          <w:sz w:val="24"/>
          <w:szCs w:val="24"/>
        </w:rPr>
        <w:t xml:space="preserve">O Contratante deverá, no prazo máximo de 15 (quinze) dias úteis, contado da data de aplicação da sanção, </w:t>
      </w:r>
      <w:r w:rsidRPr="00DC3387">
        <w:rPr>
          <w:rFonts w:ascii="Times New Roman" w:hAnsi="Times New Roman" w:cs="Times New Roman"/>
          <w:sz w:val="24"/>
          <w:szCs w:val="24"/>
        </w:rPr>
        <w:t>informar</w:t>
      </w:r>
      <w:r w:rsidRPr="00DC3387">
        <w:rPr>
          <w:rStyle w:val="normaltextrun"/>
          <w:rFonts w:ascii="Times New Roman" w:hAnsi="Times New Roman" w:cs="Times New Roman"/>
          <w:sz w:val="24"/>
          <w:szCs w:val="24"/>
        </w:rPr>
        <w:t xml:space="preserve"> e manter atualizados os dados relativos às sanções por ela aplicadas, para fins de publicidade, no cadastro de fornecedores municipal.</w:t>
      </w:r>
    </w:p>
    <w:p w14:paraId="0A4476BE" w14:textId="77777777" w:rsidR="00C14B08" w:rsidRPr="00DC3387" w:rsidRDefault="00C14B08" w:rsidP="000A3867">
      <w:pPr>
        <w:pStyle w:val="Nivel2"/>
        <w:numPr>
          <w:ilvl w:val="1"/>
          <w:numId w:val="16"/>
        </w:numPr>
        <w:spacing w:before="0" w:after="0" w:line="240" w:lineRule="auto"/>
        <w:ind w:left="0" w:firstLine="0"/>
        <w:rPr>
          <w:rFonts w:ascii="Times New Roman" w:hAnsi="Times New Roman" w:cs="Times New Roman"/>
          <w:sz w:val="24"/>
          <w:szCs w:val="24"/>
        </w:rPr>
      </w:pPr>
      <w:r w:rsidRPr="00DC3387">
        <w:rPr>
          <w:rStyle w:val="normaltextrun"/>
          <w:rFonts w:ascii="Times New Roman" w:hAnsi="Times New Roman" w:cs="Times New Roman"/>
          <w:sz w:val="24"/>
          <w:szCs w:val="24"/>
        </w:rPr>
        <w:t xml:space="preserve">As sanções de impedimento de licitar e contratar e declaração de inidoneidade para licitar ou contratar são passíveis </w:t>
      </w:r>
      <w:r w:rsidRPr="00DC3387">
        <w:rPr>
          <w:rFonts w:ascii="Times New Roman" w:hAnsi="Times New Roman" w:cs="Times New Roman"/>
          <w:sz w:val="24"/>
          <w:szCs w:val="24"/>
        </w:rPr>
        <w:t>de</w:t>
      </w:r>
      <w:r w:rsidRPr="00DC3387">
        <w:rPr>
          <w:rStyle w:val="normaltextrun"/>
          <w:rFonts w:ascii="Times New Roman" w:hAnsi="Times New Roman" w:cs="Times New Roman"/>
          <w:sz w:val="24"/>
          <w:szCs w:val="24"/>
        </w:rPr>
        <w:t xml:space="preserve"> reabilitação na forma do art. 163 da Lei nº 14.133, de 2021.</w:t>
      </w:r>
    </w:p>
    <w:p w14:paraId="0F63FE34" w14:textId="6A17D64E" w:rsidR="000A3867" w:rsidRPr="00DC3387" w:rsidRDefault="00C14B08" w:rsidP="008956BF">
      <w:pPr>
        <w:pStyle w:val="Nivel2"/>
        <w:numPr>
          <w:ilvl w:val="1"/>
          <w:numId w:val="16"/>
        </w:numPr>
        <w:shd w:val="clear" w:color="auto" w:fill="FFFFFF" w:themeFill="background1"/>
        <w:spacing w:before="0" w:after="0" w:line="240" w:lineRule="auto"/>
        <w:ind w:left="0" w:right="142" w:firstLine="0"/>
        <w:rPr>
          <w:rFonts w:ascii="Times New Roman" w:hAnsi="Times New Roman" w:cs="Times New Roman"/>
          <w:sz w:val="24"/>
          <w:szCs w:val="24"/>
        </w:rPr>
      </w:pPr>
      <w:r w:rsidRPr="00DC3387">
        <w:rPr>
          <w:rFonts w:ascii="Times New Roman" w:hAnsi="Times New Roman" w:cs="Times New Roman"/>
          <w:sz w:val="24"/>
          <w:szCs w:val="24"/>
        </w:rPr>
        <w:t>Os</w:t>
      </w:r>
      <w:r w:rsidRPr="00DC3387">
        <w:rPr>
          <w:rStyle w:val="normaltextrun"/>
          <w:rFonts w:ascii="Times New Roman" w:hAnsi="Times New Roman" w:cs="Times New Roman"/>
          <w:sz w:val="24"/>
          <w:szCs w:val="24"/>
        </w:rPr>
        <w:t xml:space="preserve"> débitos do Contratado para com a Administração Contratante, resultantes de multa administrativa e/ou indenizações, não inscritos em dívida ativa, poderão ser compensados, total ou parcialmente, com os créditos devidos pelo referido órgão decorrentes deste mesmo contrato ou de outros contratos administrativos que o Contratado possua com o mesmo órgão ora Contratante.</w:t>
      </w:r>
    </w:p>
    <w:p w14:paraId="2DF2CD34" w14:textId="77777777" w:rsidR="00103EA1" w:rsidRPr="00DC3387" w:rsidRDefault="00103EA1" w:rsidP="000A3867">
      <w:pPr>
        <w:pStyle w:val="Nivel01"/>
        <w:numPr>
          <w:ilvl w:val="0"/>
          <w:numId w:val="0"/>
        </w:numPr>
        <w:shd w:val="clear" w:color="auto" w:fill="FFFFFF" w:themeFill="background1"/>
        <w:spacing w:before="0"/>
        <w:ind w:right="142"/>
        <w:rPr>
          <w:rFonts w:ascii="Times New Roman" w:hAnsi="Times New Roman" w:cs="Times New Roman"/>
          <w:bCs w:val="0"/>
          <w:color w:val="000000" w:themeColor="text1"/>
          <w:sz w:val="24"/>
          <w:szCs w:val="24"/>
        </w:rPr>
      </w:pPr>
    </w:p>
    <w:p w14:paraId="1FCD3FAB" w14:textId="56B714D0" w:rsidR="00C14B08" w:rsidRPr="00DC3387" w:rsidRDefault="00940B70" w:rsidP="000A3867">
      <w:pPr>
        <w:pStyle w:val="Nivel01"/>
        <w:numPr>
          <w:ilvl w:val="0"/>
          <w:numId w:val="0"/>
        </w:numPr>
        <w:shd w:val="clear" w:color="auto" w:fill="FFFFFF" w:themeFill="background1"/>
        <w:spacing w:before="0"/>
        <w:ind w:right="142"/>
        <w:rPr>
          <w:rFonts w:ascii="Times New Roman" w:hAnsi="Times New Roman" w:cs="Times New Roman"/>
          <w:bCs w:val="0"/>
          <w:color w:val="000000" w:themeColor="text1"/>
          <w:sz w:val="24"/>
          <w:szCs w:val="24"/>
        </w:rPr>
      </w:pPr>
      <w:r w:rsidRPr="00DC3387">
        <w:rPr>
          <w:rFonts w:ascii="Times New Roman" w:hAnsi="Times New Roman" w:cs="Times New Roman"/>
          <w:bCs w:val="0"/>
          <w:color w:val="000000" w:themeColor="text1"/>
          <w:sz w:val="24"/>
          <w:szCs w:val="24"/>
        </w:rPr>
        <w:t xml:space="preserve">XVII - </w:t>
      </w:r>
      <w:r w:rsidR="00C14B08" w:rsidRPr="00DC3387">
        <w:rPr>
          <w:rFonts w:ascii="Times New Roman" w:hAnsi="Times New Roman" w:cs="Times New Roman"/>
          <w:bCs w:val="0"/>
          <w:color w:val="000000" w:themeColor="text1"/>
          <w:sz w:val="24"/>
          <w:szCs w:val="24"/>
        </w:rPr>
        <w:t>CRITÉRIOS DE MEDIÇÃO E DE PAGAMENTO</w:t>
      </w:r>
    </w:p>
    <w:p w14:paraId="20104AE8" w14:textId="77777777" w:rsidR="00C14B08" w:rsidRPr="00DC3387" w:rsidRDefault="00C14B08" w:rsidP="00917996">
      <w:pPr>
        <w:pStyle w:val="Nivel3"/>
        <w:numPr>
          <w:ilvl w:val="0"/>
          <w:numId w:val="0"/>
        </w:numPr>
        <w:pBdr>
          <w:top w:val="nil"/>
          <w:left w:val="nil"/>
          <w:bottom w:val="nil"/>
          <w:right w:val="nil"/>
          <w:between w:val="nil"/>
        </w:pBdr>
        <w:shd w:val="clear" w:color="auto" w:fill="FFFFFF" w:themeFill="background1"/>
        <w:suppressAutoHyphens/>
        <w:spacing w:before="0" w:after="0" w:line="240" w:lineRule="auto"/>
        <w:ind w:right="142"/>
        <w:textDirection w:val="btLr"/>
        <w:textAlignment w:val="top"/>
        <w:outlineLvl w:val="0"/>
        <w:rPr>
          <w:rFonts w:ascii="Times New Roman" w:eastAsia="Times New Roman" w:hAnsi="Times New Roman" w:cs="Times New Roman"/>
          <w:b/>
          <w:bCs/>
          <w:iCs/>
          <w:sz w:val="24"/>
          <w:szCs w:val="24"/>
        </w:rPr>
      </w:pPr>
      <w:r w:rsidRPr="00DC3387">
        <w:rPr>
          <w:rFonts w:ascii="Times New Roman" w:eastAsia="Times New Roman" w:hAnsi="Times New Roman" w:cs="Times New Roman"/>
          <w:b/>
          <w:bCs/>
          <w:iCs/>
          <w:sz w:val="24"/>
          <w:szCs w:val="24"/>
        </w:rPr>
        <w:t>Recebimento</w:t>
      </w:r>
    </w:p>
    <w:p w14:paraId="31AF768B" w14:textId="20E5B475" w:rsidR="008956BF"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lastRenderedPageBreak/>
        <w:t xml:space="preserve">17.1. </w:t>
      </w:r>
      <w:r w:rsidR="00C14B08" w:rsidRPr="00DC3387">
        <w:rPr>
          <w:rFonts w:ascii="Times New Roman" w:hAnsi="Times New Roman" w:cs="Times New Roman"/>
          <w:sz w:val="24"/>
          <w:szCs w:val="24"/>
        </w:rPr>
        <w:t xml:space="preserve">Os produtos serão recebidos provisoriamente, de forma sumária, no ato da entrega, juntamente com a </w:t>
      </w:r>
      <w:r w:rsidR="00C14B08" w:rsidRPr="00DC3387">
        <w:rPr>
          <w:rFonts w:ascii="Times New Roman" w:eastAsia="Calibri" w:hAnsi="Times New Roman" w:cs="Times New Roman"/>
          <w:sz w:val="24"/>
          <w:szCs w:val="24"/>
        </w:rPr>
        <w:t>nota</w:t>
      </w:r>
      <w:r w:rsidR="00C14B08" w:rsidRPr="00DC3387">
        <w:rPr>
          <w:rFonts w:ascii="Times New Roman" w:hAnsi="Times New Roman" w:cs="Times New Roman"/>
          <w:sz w:val="24"/>
          <w:szCs w:val="24"/>
        </w:rPr>
        <w:t xml:space="preserve"> fiscal ou instrumento de cobrança equivalente, pelo(a) responsável </w:t>
      </w:r>
    </w:p>
    <w:p w14:paraId="2C165A35" w14:textId="00ED7BB5"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pelo acompanhamento e fiscalização do contrato, para efeito de posterior verificação de sua conformidade com as especificações constantes no Termo de Referência e na proposta.</w:t>
      </w:r>
    </w:p>
    <w:p w14:paraId="708F785F" w14:textId="1D7EA08A" w:rsidR="00C14B08"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17.2. </w:t>
      </w:r>
      <w:r w:rsidR="00C14B08" w:rsidRPr="00DC3387">
        <w:rPr>
          <w:rFonts w:ascii="Times New Roman" w:hAnsi="Times New Roman" w:cs="Times New Roman"/>
          <w:sz w:val="24"/>
          <w:szCs w:val="24"/>
        </w:rPr>
        <w:t>Os produtos poderão ser rejeitados, no todo ou em parte, inclusive antes do recebimento provisório, quando em desacordo com as especificações constantes no Termo de Referência e na proposta, devendo ser substituídos em até 02 (dois) dias úteis, a contar da notificação da contratada, às suas custas, sem prejuízo da aplicação das penalidades.</w:t>
      </w:r>
    </w:p>
    <w:p w14:paraId="4B09BB8A" w14:textId="1DE192B2" w:rsidR="00C14B08"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17.3. </w:t>
      </w:r>
      <w:r w:rsidR="00C14B08" w:rsidRPr="00DC3387">
        <w:rPr>
          <w:rFonts w:ascii="Times New Roman" w:hAnsi="Times New Roman" w:cs="Times New Roman"/>
          <w:sz w:val="24"/>
          <w:szCs w:val="24"/>
        </w:rPr>
        <w:t>O recebimento definitivo ocorrerá no prazo de 24h (vinte e quatro horas) após o recebimento provisório, a contar do recebimento da nota fiscal ou instrumento de cobrança equivalente pela Administração, após a verificação da qualidade e quantidade do material e consequente aceitação mediante termo detalhado.</w:t>
      </w:r>
    </w:p>
    <w:p w14:paraId="4F6C6DAE" w14:textId="71C571DB" w:rsidR="00C14B08"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17.4. </w:t>
      </w:r>
      <w:r w:rsidR="00C14B08" w:rsidRPr="00DC3387">
        <w:rPr>
          <w:rFonts w:ascii="Times New Roman" w:hAnsi="Times New Roman" w:cs="Times New Roman"/>
          <w:sz w:val="24"/>
          <w:szCs w:val="24"/>
        </w:rPr>
        <w:t>Para as contratações decorrentes de despesas cujos valores não ultrapassem o limite de que trata o inciso II do art. 75 da Lei nº 14.133, de 2021, o prazo máximo para o recebimento definitivo será de até 5 (cinco) dias úteis.</w:t>
      </w:r>
    </w:p>
    <w:p w14:paraId="0DB8902B" w14:textId="3EADCB6E" w:rsidR="00C14B08"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17.5. </w:t>
      </w:r>
      <w:r w:rsidR="00C14B08" w:rsidRPr="00DC3387">
        <w:rPr>
          <w:rFonts w:ascii="Times New Roman" w:hAnsi="Times New Roman" w:cs="Times New Roman"/>
          <w:sz w:val="24"/>
          <w:szCs w:val="24"/>
        </w:rPr>
        <w:t>O prazo para recebimento definitivo poderá ser excepcionalmente prorrogado, de forma justificada, por igual período, quando houver necessidade de diligências para a aferição do atendimento das exigências contratuais.</w:t>
      </w:r>
    </w:p>
    <w:p w14:paraId="7C7F80EF" w14:textId="2C6211F4" w:rsidR="00C14B08"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17.6. </w:t>
      </w:r>
      <w:r w:rsidR="00C14B08" w:rsidRPr="00DC3387">
        <w:rPr>
          <w:rFonts w:ascii="Times New Roman" w:hAnsi="Times New Roman" w:cs="Times New Roman"/>
          <w:sz w:val="24"/>
          <w:szCs w:val="24"/>
        </w:rPr>
        <w:t>No caso de controvérsia sobre a execução do objeto, quanto à dimensão, qualidade e quantidade, deverá ser observado o teor do art. 143 da Lei nº 14.133, de 2021, comunicando-se à empresa para emissão de Nota Fiscal quanto à parcela incontroversa da execução do objeto, para efeito de liquidação e pagamento.</w:t>
      </w:r>
    </w:p>
    <w:p w14:paraId="0A8E966D" w14:textId="16D734EB" w:rsidR="000D3B11" w:rsidRPr="00DC3387" w:rsidRDefault="00940B70"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17.7. </w:t>
      </w:r>
      <w:r w:rsidR="00C14B08" w:rsidRPr="00DC3387">
        <w:rPr>
          <w:rFonts w:ascii="Times New Roman" w:hAnsi="Times New Roman" w:cs="Times New Roman"/>
          <w:sz w:val="24"/>
          <w:szCs w:val="24"/>
        </w:rPr>
        <w:t>O prazo para a solução, pelo Contratado, de inconsistências na execução do objeto ou de saneamento da nota fiscal ou de instrumento de cobrança equivalente, verificadas pela Administração durante a análise prévia à liquidação de despesa, não será computado para os fins do recebimento definitivo.</w:t>
      </w:r>
    </w:p>
    <w:p w14:paraId="19774D3B" w14:textId="53E0400B" w:rsidR="00C14B08" w:rsidRPr="00DC3387" w:rsidRDefault="005C4AE6"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17.8. </w:t>
      </w:r>
      <w:r w:rsidR="00C14B08" w:rsidRPr="00DC3387">
        <w:rPr>
          <w:rFonts w:ascii="Times New Roman" w:hAnsi="Times New Roman" w:cs="Times New Roman"/>
          <w:sz w:val="24"/>
          <w:szCs w:val="24"/>
        </w:rPr>
        <w:t>O recebimento provisório ou definitivo não excluirá a responsabilidade civil pela solidez e pela segurança dos bens nem a responsabilidade ético-profissional pela perfeita execução do contrato.</w:t>
      </w:r>
    </w:p>
    <w:p w14:paraId="223FE02D" w14:textId="77777777" w:rsidR="005C4AE6" w:rsidRPr="00DC3387" w:rsidRDefault="005C4AE6" w:rsidP="00917996">
      <w:pPr>
        <w:pStyle w:val="Nvel1-SemNumerao"/>
        <w:rPr>
          <w:rFonts w:ascii="Times New Roman" w:hAnsi="Times New Roman" w:cs="Times New Roman"/>
        </w:rPr>
      </w:pPr>
    </w:p>
    <w:p w14:paraId="2B64E369" w14:textId="0B930552" w:rsidR="00C14B08" w:rsidRPr="00DC3387" w:rsidRDefault="00C14B08" w:rsidP="00917996">
      <w:pPr>
        <w:pStyle w:val="Nvel1-SemNumerao"/>
        <w:rPr>
          <w:rFonts w:ascii="Times New Roman" w:hAnsi="Times New Roman" w:cs="Times New Roman"/>
        </w:rPr>
      </w:pPr>
      <w:r w:rsidRPr="00DC3387">
        <w:rPr>
          <w:rFonts w:ascii="Times New Roman" w:hAnsi="Times New Roman" w:cs="Times New Roman"/>
        </w:rPr>
        <w:t>Liquidação</w:t>
      </w:r>
    </w:p>
    <w:p w14:paraId="5875045E" w14:textId="6E08BED4" w:rsidR="00C14B08" w:rsidRPr="00DC3387" w:rsidRDefault="005C4AE6"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17.9. </w:t>
      </w:r>
      <w:r w:rsidR="00C14B08" w:rsidRPr="00DC3387">
        <w:rPr>
          <w:rFonts w:ascii="Times New Roman" w:hAnsi="Times New Roman" w:cs="Times New Roman"/>
          <w:sz w:val="24"/>
          <w:szCs w:val="24"/>
        </w:rPr>
        <w:t>Recebida a Nota Fiscal ou documento de cobrança equivalente, correrá o prazo de dez dias úteis para fins de liquidação, na forma desta seção, prorrogáveis por igual período.</w:t>
      </w:r>
    </w:p>
    <w:p w14:paraId="1C356018" w14:textId="53D72C8D" w:rsidR="00C14B08" w:rsidRPr="00DC3387" w:rsidRDefault="005C4AE6"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17.10. </w:t>
      </w:r>
      <w:r w:rsidR="00C14B08" w:rsidRPr="00DC3387">
        <w:rPr>
          <w:rFonts w:ascii="Times New Roman" w:hAnsi="Times New Roman" w:cs="Times New Roman"/>
          <w:sz w:val="24"/>
          <w:szCs w:val="24"/>
        </w:rPr>
        <w:t>O prazo de que trata o item anterior será reduzido à metade, mantendo-se a possibilidade de prorrogação, no caso de contratações decorrentes de despesas cujos valores não ultrapassem o limite de que trata o inciso II do art. 75 da Lei nº 14.133, de 2021.</w:t>
      </w:r>
    </w:p>
    <w:p w14:paraId="46B4394F" w14:textId="4E434CC1"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Para fins de liquidação, o setor competente deverá verificar se a nota fiscal ou instrumento de cobrança equivalente apresentado expressa os elementos necessários e essenciais do documento, tais como: </w:t>
      </w:r>
    </w:p>
    <w:p w14:paraId="0B075535" w14:textId="36B0BE35" w:rsidR="00C14B08" w:rsidRPr="00DC3387" w:rsidRDefault="00C14B08" w:rsidP="000A3867">
      <w:pPr>
        <w:pStyle w:val="Nivel3"/>
        <w:numPr>
          <w:ilvl w:val="0"/>
          <w:numId w:val="35"/>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o prazo de validade;</w:t>
      </w:r>
    </w:p>
    <w:p w14:paraId="335C8D00" w14:textId="441E6BDF" w:rsidR="00C14B08" w:rsidRPr="00DC3387" w:rsidRDefault="00C14B08" w:rsidP="000A3867">
      <w:pPr>
        <w:pStyle w:val="Nivel3"/>
        <w:numPr>
          <w:ilvl w:val="0"/>
          <w:numId w:val="35"/>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 xml:space="preserve">a data da emissão; </w:t>
      </w:r>
    </w:p>
    <w:p w14:paraId="0099FC11" w14:textId="356F3EDC" w:rsidR="00C14B08" w:rsidRPr="00DC3387" w:rsidRDefault="00C14B08" w:rsidP="000A3867">
      <w:pPr>
        <w:pStyle w:val="Nivel3"/>
        <w:numPr>
          <w:ilvl w:val="0"/>
          <w:numId w:val="35"/>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 xml:space="preserve">os dados do contrato e do órgão contratante; </w:t>
      </w:r>
    </w:p>
    <w:p w14:paraId="2E67BB18" w14:textId="67646449" w:rsidR="00C14B08" w:rsidRPr="00DC3387" w:rsidRDefault="00C14B08" w:rsidP="000A3867">
      <w:pPr>
        <w:pStyle w:val="Nivel3"/>
        <w:numPr>
          <w:ilvl w:val="0"/>
          <w:numId w:val="35"/>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 xml:space="preserve">o período respectivo de execução do contrato; </w:t>
      </w:r>
    </w:p>
    <w:p w14:paraId="5C8153EC" w14:textId="3AB08FDC" w:rsidR="00C14B08" w:rsidRPr="00DC3387" w:rsidRDefault="00C14B08" w:rsidP="000A3867">
      <w:pPr>
        <w:pStyle w:val="Nivel3"/>
        <w:numPr>
          <w:ilvl w:val="0"/>
          <w:numId w:val="35"/>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 xml:space="preserve">o valor a pagar; e </w:t>
      </w:r>
    </w:p>
    <w:p w14:paraId="687D5FA8" w14:textId="06C513E4" w:rsidR="00C14B08" w:rsidRPr="00DC3387" w:rsidRDefault="00C14B08" w:rsidP="000A3867">
      <w:pPr>
        <w:pStyle w:val="Nivel3"/>
        <w:numPr>
          <w:ilvl w:val="0"/>
          <w:numId w:val="35"/>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eventual destaque do valor de retenções tributárias cabíveis.</w:t>
      </w:r>
    </w:p>
    <w:p w14:paraId="7A9676CC" w14:textId="175B0183" w:rsidR="00A950C5" w:rsidRPr="00DC3387" w:rsidRDefault="00C14B08" w:rsidP="00A950C5">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Havendo erro na apresentação da nota fiscal ou instrumento de cobrança equivalente, ou circunstância que impeça a liquidação da despesa, esta ficará sobrestada até que o Contratado providencie as medidas saneadoras, reiniciando-se o prazo após a comprovação da regularização da situação, sem ônus ao Contratante;</w:t>
      </w:r>
    </w:p>
    <w:p w14:paraId="1CBEE4C6" w14:textId="7D7933F9" w:rsidR="00C14B08" w:rsidRPr="00DC3387" w:rsidRDefault="00C14B08" w:rsidP="00EA118E">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lastRenderedPageBreak/>
        <w:t>A nota fiscal ou instrumento de cobrança equivalente deverá ser obrigatoriamente acompanhado da comprovação da regularidade fiscal, constatada mediante consulta aos sítios eletrônicos oficiais ou à documentação mencionada no art. 68 da Lei nº 14.133, de 2021.</w:t>
      </w:r>
    </w:p>
    <w:p w14:paraId="625B4277"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A Administração deverá realizar consulta nos sítios eletrônicos oficiais para:</w:t>
      </w:r>
    </w:p>
    <w:p w14:paraId="6211B475" w14:textId="07B0578A" w:rsidR="00C14B08" w:rsidRPr="00DC3387" w:rsidRDefault="00C14B08" w:rsidP="000A3867">
      <w:pPr>
        <w:pStyle w:val="Nivel3"/>
        <w:numPr>
          <w:ilvl w:val="0"/>
          <w:numId w:val="36"/>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verificar a manutenção das condições de habilitação exigidas;</w:t>
      </w:r>
    </w:p>
    <w:p w14:paraId="5C44D58D" w14:textId="3F2A8201" w:rsidR="00C14B08" w:rsidRPr="00DC3387" w:rsidRDefault="00C14B08" w:rsidP="000A3867">
      <w:pPr>
        <w:pStyle w:val="Nivel3"/>
        <w:numPr>
          <w:ilvl w:val="0"/>
          <w:numId w:val="36"/>
        </w:numPr>
        <w:shd w:val="clear" w:color="auto" w:fill="FFFFFF" w:themeFill="background1"/>
        <w:spacing w:before="0" w:after="0" w:line="240" w:lineRule="auto"/>
        <w:ind w:left="1701" w:right="142" w:firstLine="0"/>
        <w:rPr>
          <w:rFonts w:ascii="Times New Roman" w:hAnsi="Times New Roman" w:cs="Times New Roman"/>
          <w:sz w:val="24"/>
          <w:szCs w:val="24"/>
        </w:rPr>
      </w:pPr>
      <w:r w:rsidRPr="00DC3387">
        <w:rPr>
          <w:rFonts w:ascii="Times New Roman" w:hAnsi="Times New Roman" w:cs="Times New Roman"/>
          <w:sz w:val="24"/>
          <w:szCs w:val="24"/>
        </w:rPr>
        <w:t>identificar possível razão que impeça a participação em licitação/contratação no âmbito do órgão ou entidade, tais como a proibição de contratar com a Administração ou com o Poder Público, bem como ocorrências impeditivas indiretas.</w:t>
      </w:r>
    </w:p>
    <w:p w14:paraId="57C17563"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Constatando-se a situação de irregularidade do Contratado, será providenciada sua notificação, por escrito, para que, no prazo de 5 (cinco) dias úteis, regularize sua situação ou, no mesmo prazo, apresente sua defesa. O prazo poderá ser prorrogado uma vez, por igual período, a critério do Contratante.</w:t>
      </w:r>
    </w:p>
    <w:p w14:paraId="33C137C6"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Não havendo regularização ou sendo a defesa considerada improcedente, o Contratante deverá comunicar aos órgãos responsáveis pela fiscalização da regularidade fiscal quanto à inadimplência do Contratado, bem como quanto à existência de pagamento a ser efetuado, para que sejam acionados os meios pertinentes e necessários para garantir o recebimento de seus créditos.</w:t>
      </w:r>
    </w:p>
    <w:p w14:paraId="1685747C"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Persistindo a irregularidade, o Contratante deverá adotar as medidas necessárias à rescisão contratual nos autos do processo administrativo correspondente, assegurada ao Contratado a ampla defesa. </w:t>
      </w:r>
    </w:p>
    <w:p w14:paraId="18D26C73"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Havendo a efetiva execução do objeto, os pagamentos serão realizados normalmente, até que se decida pela rescisão do contrato, caso o Contratado não regularize sua situação.</w:t>
      </w:r>
    </w:p>
    <w:p w14:paraId="33471628" w14:textId="77777777" w:rsidR="005C4AE6" w:rsidRPr="00DC3387" w:rsidRDefault="005C4AE6" w:rsidP="00917996">
      <w:pPr>
        <w:pStyle w:val="Nvel1-SemNumerao"/>
        <w:rPr>
          <w:rFonts w:ascii="Times New Roman" w:hAnsi="Times New Roman" w:cs="Times New Roman"/>
        </w:rPr>
      </w:pPr>
    </w:p>
    <w:p w14:paraId="54DE4631" w14:textId="380E1C24" w:rsidR="00C14B08" w:rsidRPr="00DC3387" w:rsidRDefault="00C14B08" w:rsidP="00917996">
      <w:pPr>
        <w:pStyle w:val="Nvel1-SemNumerao"/>
        <w:rPr>
          <w:rFonts w:ascii="Times New Roman" w:hAnsi="Times New Roman" w:cs="Times New Roman"/>
        </w:rPr>
      </w:pPr>
      <w:r w:rsidRPr="00DC3387">
        <w:rPr>
          <w:rFonts w:ascii="Times New Roman" w:hAnsi="Times New Roman" w:cs="Times New Roman"/>
        </w:rPr>
        <w:t>Prazo de pagamento</w:t>
      </w:r>
    </w:p>
    <w:p w14:paraId="6E37BA03"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pagamento será efetuado no prazo de até 10 (dez) dias úteis contados da finalização da liquidação da despesa, conforme seção anterior.</w:t>
      </w:r>
    </w:p>
    <w:p w14:paraId="6AE7FABA"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No caso de atraso pelo Contratante, os valores devidos ao Contratado serão atualizados monetariamente entre o termo final do prazo de pagamento até a data de sua efetiva realização, mediante aplicação do índice IPCA/IBGE de correção monetária.</w:t>
      </w:r>
    </w:p>
    <w:p w14:paraId="608A924D" w14:textId="77777777" w:rsidR="00C14B08" w:rsidRPr="00DC3387" w:rsidRDefault="00C14B08" w:rsidP="00917996">
      <w:pPr>
        <w:pStyle w:val="Nvel1-SemNumerao"/>
        <w:rPr>
          <w:rFonts w:ascii="Times New Roman" w:hAnsi="Times New Roman" w:cs="Times New Roman"/>
        </w:rPr>
      </w:pPr>
    </w:p>
    <w:p w14:paraId="3F1B80FE" w14:textId="77777777" w:rsidR="00C14B08" w:rsidRPr="00DC3387" w:rsidRDefault="00C14B08" w:rsidP="00917996">
      <w:pPr>
        <w:pStyle w:val="Nvel1-SemNumerao"/>
        <w:rPr>
          <w:rFonts w:ascii="Times New Roman" w:hAnsi="Times New Roman" w:cs="Times New Roman"/>
        </w:rPr>
      </w:pPr>
      <w:r w:rsidRPr="00DC3387">
        <w:rPr>
          <w:rFonts w:ascii="Times New Roman" w:hAnsi="Times New Roman" w:cs="Times New Roman"/>
        </w:rPr>
        <w:t>Forma de pagamento</w:t>
      </w:r>
    </w:p>
    <w:p w14:paraId="1D307521"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pagamento será realizado por meio de ordem bancária, para crédito em banco, agência e conta corrente indicados pelo Contratado.</w:t>
      </w:r>
    </w:p>
    <w:p w14:paraId="670A3932"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Será considerada data do pagamento o dia em que constar como emitida a ordem bancária para pagamento.</w:t>
      </w:r>
    </w:p>
    <w:p w14:paraId="0E411493"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Quando do pagamento, será efetuada a retenção tributária prevista na legislação aplicável.</w:t>
      </w:r>
    </w:p>
    <w:p w14:paraId="71BF03F8"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Independentemente do percentual de tributo inserido na planilha, quando houver, serão retidos na fonte, quando da realização do pagamento, os percentuais estabelecidos na legislação vigente.</w:t>
      </w:r>
    </w:p>
    <w:p w14:paraId="1A8CB66B" w14:textId="2D4B4C56" w:rsidR="00917996"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Contratado regularmente optante pelo Simples Nacional, nos termos da Lei Complementar nº 123, de 2006, não sofrerá a retenção tributária quanto aos impostos e contribuições abrangidos por aquele regime. No entanto, o pagamento ficará condicionado </w:t>
      </w:r>
    </w:p>
    <w:p w14:paraId="4808469E" w14:textId="1123840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à apresentação de comprovação, por meio de documento oficial, de que faz jus ao tratamento tributário favorecido previsto na referida Lei Complementar.</w:t>
      </w:r>
    </w:p>
    <w:p w14:paraId="10711DF1" w14:textId="77777777" w:rsidR="00A950C5" w:rsidRPr="00DC3387" w:rsidRDefault="00A950C5" w:rsidP="00917996">
      <w:pPr>
        <w:pStyle w:val="Nvel1-SemNumerao"/>
        <w:rPr>
          <w:rFonts w:ascii="Times New Roman" w:hAnsi="Times New Roman" w:cs="Times New Roman"/>
        </w:rPr>
      </w:pPr>
    </w:p>
    <w:p w14:paraId="45C60B86" w14:textId="55C5304A" w:rsidR="00C14B08" w:rsidRPr="00DC3387" w:rsidRDefault="00C14B08" w:rsidP="00917996">
      <w:pPr>
        <w:pStyle w:val="Nvel1-SemNumerao"/>
        <w:rPr>
          <w:rFonts w:ascii="Times New Roman" w:hAnsi="Times New Roman" w:cs="Times New Roman"/>
        </w:rPr>
      </w:pPr>
      <w:r w:rsidRPr="00DC3387">
        <w:rPr>
          <w:rFonts w:ascii="Times New Roman" w:hAnsi="Times New Roman" w:cs="Times New Roman"/>
        </w:rPr>
        <w:t>Reajuste</w:t>
      </w:r>
    </w:p>
    <w:p w14:paraId="59B4F443" w14:textId="15F40EEB"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bookmarkStart w:id="7" w:name="_Hlk169693537"/>
      <w:r w:rsidRPr="00DC3387">
        <w:rPr>
          <w:rFonts w:ascii="Times New Roman" w:hAnsi="Times New Roman" w:cs="Times New Roman"/>
          <w:sz w:val="24"/>
          <w:szCs w:val="24"/>
        </w:rPr>
        <w:t>Os preços inicialmente contratados são fixos e irreajustáveis no prazo de um ano contado da data d</w:t>
      </w:r>
      <w:r w:rsidR="000A3867" w:rsidRPr="00DC3387">
        <w:rPr>
          <w:rFonts w:ascii="Times New Roman" w:hAnsi="Times New Roman" w:cs="Times New Roman"/>
          <w:sz w:val="24"/>
          <w:szCs w:val="24"/>
        </w:rPr>
        <w:t>a planilha SINAP, anexa aos autos.</w:t>
      </w:r>
    </w:p>
    <w:bookmarkEnd w:id="7"/>
    <w:p w14:paraId="0E0B98D1" w14:textId="0131BE75" w:rsidR="00C14B08" w:rsidRPr="00DC3387" w:rsidRDefault="00C14B08" w:rsidP="007579DB">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Após o interregno de um ano, e independentemente de pedido do Contratado, os preços iniciais serão reajustados, mediante a aplicação, pelo Contratante, do índice</w:t>
      </w:r>
      <w:r w:rsidR="007579DB" w:rsidRPr="00DC3387">
        <w:rPr>
          <w:rFonts w:ascii="Times New Roman" w:hAnsi="Times New Roman" w:cs="Times New Roman"/>
          <w:sz w:val="24"/>
          <w:szCs w:val="24"/>
        </w:rPr>
        <w:t xml:space="preserve"> </w:t>
      </w:r>
      <w:r w:rsidRPr="00DC3387">
        <w:rPr>
          <w:rFonts w:ascii="Times New Roman" w:hAnsi="Times New Roman" w:cs="Times New Roman"/>
          <w:sz w:val="24"/>
          <w:szCs w:val="24"/>
        </w:rPr>
        <w:t>IPCA/IBGE exclusivamente para as obrigações iniciadas e concluídas após a ocorrência da anualidade.</w:t>
      </w:r>
    </w:p>
    <w:p w14:paraId="6DF241AC"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i/>
          <w:sz w:val="24"/>
          <w:szCs w:val="24"/>
        </w:rPr>
      </w:pPr>
      <w:r w:rsidRPr="00DC3387">
        <w:rPr>
          <w:rFonts w:ascii="Times New Roman" w:hAnsi="Times New Roman" w:cs="Times New Roman"/>
          <w:sz w:val="24"/>
          <w:szCs w:val="24"/>
        </w:rPr>
        <w:lastRenderedPageBreak/>
        <w:t>Nos reajustes subsequentes ao primeiro, o interregno mínimo de um ano será contado a partir dos efeitos financeiros do último reajuste.</w:t>
      </w:r>
    </w:p>
    <w:p w14:paraId="01CE42B9"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No caso de atraso ou não divulgação do(s) índice (s) de reajustamento, o Contratante pagará ao Contratado a importância calculada pela última variação conhecida, liquidando a diferença correspondente tão logo seja(m) divulgado(s) o(s) índice(s) definitivo(s).</w:t>
      </w:r>
    </w:p>
    <w:p w14:paraId="60E26196"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i/>
          <w:sz w:val="24"/>
          <w:szCs w:val="24"/>
        </w:rPr>
      </w:pPr>
      <w:r w:rsidRPr="00DC3387">
        <w:rPr>
          <w:rFonts w:ascii="Times New Roman" w:hAnsi="Times New Roman" w:cs="Times New Roman"/>
          <w:sz w:val="24"/>
          <w:szCs w:val="24"/>
        </w:rPr>
        <w:t>Nas aferições finais, o(s) índice(s) utilizado(s) para reajuste será(</w:t>
      </w:r>
      <w:proofErr w:type="spellStart"/>
      <w:r w:rsidRPr="00DC3387">
        <w:rPr>
          <w:rFonts w:ascii="Times New Roman" w:hAnsi="Times New Roman" w:cs="Times New Roman"/>
          <w:sz w:val="24"/>
          <w:szCs w:val="24"/>
        </w:rPr>
        <w:t>ão</w:t>
      </w:r>
      <w:proofErr w:type="spellEnd"/>
      <w:r w:rsidRPr="00DC3387">
        <w:rPr>
          <w:rFonts w:ascii="Times New Roman" w:hAnsi="Times New Roman" w:cs="Times New Roman"/>
          <w:sz w:val="24"/>
          <w:szCs w:val="24"/>
        </w:rPr>
        <w:t>), obrigatoriamente, o(s) definitivo(s).</w:t>
      </w:r>
    </w:p>
    <w:p w14:paraId="67C6A20A"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i/>
          <w:sz w:val="24"/>
          <w:szCs w:val="24"/>
        </w:rPr>
      </w:pPr>
      <w:r w:rsidRPr="00DC3387">
        <w:rPr>
          <w:rFonts w:ascii="Times New Roman" w:hAnsi="Times New Roman" w:cs="Times New Roman"/>
          <w:sz w:val="24"/>
          <w:szCs w:val="24"/>
        </w:rPr>
        <w:t>Caso o(s) índice(s) estabelecido(s) para reajustamento venha(m) a ser extinto(s) ou de qualquer forma não possa(m) mais ser utilizado(s), será(</w:t>
      </w:r>
      <w:proofErr w:type="spellStart"/>
      <w:r w:rsidRPr="00DC3387">
        <w:rPr>
          <w:rFonts w:ascii="Times New Roman" w:hAnsi="Times New Roman" w:cs="Times New Roman"/>
          <w:sz w:val="24"/>
          <w:szCs w:val="24"/>
        </w:rPr>
        <w:t>ão</w:t>
      </w:r>
      <w:proofErr w:type="spellEnd"/>
      <w:r w:rsidRPr="00DC3387">
        <w:rPr>
          <w:rFonts w:ascii="Times New Roman" w:hAnsi="Times New Roman" w:cs="Times New Roman"/>
          <w:sz w:val="24"/>
          <w:szCs w:val="24"/>
        </w:rPr>
        <w:t>) adotado(s), em substituição, o(s) que vier(em) a ser determinado(s) pela legislação então em vigor.</w:t>
      </w:r>
    </w:p>
    <w:p w14:paraId="4A4355B7"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Na ausência de previsão legal quanto ao índice substituto, as partes elegerão novo índice oficial, para reajustamento do preço do valor remanescente, por meio de termo aditivo.</w:t>
      </w:r>
    </w:p>
    <w:p w14:paraId="143C1F88" w14:textId="77777777" w:rsidR="00C14B08" w:rsidRPr="00DC3387" w:rsidRDefault="00C14B08" w:rsidP="000A3867">
      <w:pPr>
        <w:pStyle w:val="Nivel2"/>
        <w:numPr>
          <w:ilvl w:val="1"/>
          <w:numId w:val="42"/>
        </w:numPr>
        <w:spacing w:before="0" w:after="0" w:line="240" w:lineRule="auto"/>
        <w:ind w:left="0" w:firstLine="0"/>
        <w:rPr>
          <w:rFonts w:ascii="Times New Roman" w:hAnsi="Times New Roman" w:cs="Times New Roman"/>
          <w:i/>
          <w:sz w:val="24"/>
          <w:szCs w:val="24"/>
        </w:rPr>
      </w:pPr>
      <w:r w:rsidRPr="00DC3387">
        <w:rPr>
          <w:rFonts w:ascii="Times New Roman" w:hAnsi="Times New Roman" w:cs="Times New Roman"/>
          <w:sz w:val="24"/>
          <w:szCs w:val="24"/>
        </w:rPr>
        <w:t>O reajuste será realizado por apostilamento.</w:t>
      </w:r>
    </w:p>
    <w:p w14:paraId="619253E9"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p w14:paraId="45A9F1A1" w14:textId="349619A6" w:rsidR="00C14B08" w:rsidRPr="00DC3387" w:rsidRDefault="00363466" w:rsidP="00363466">
      <w:pPr>
        <w:pStyle w:val="Nivel01"/>
        <w:numPr>
          <w:ilvl w:val="0"/>
          <w:numId w:val="0"/>
        </w:numPr>
        <w:shd w:val="clear" w:color="auto" w:fill="FFFFFF" w:themeFill="background1"/>
        <w:spacing w:before="0"/>
        <w:ind w:right="142"/>
        <w:rPr>
          <w:rFonts w:ascii="Times New Roman" w:hAnsi="Times New Roman" w:cs="Times New Roman"/>
          <w:bCs w:val="0"/>
          <w:color w:val="000000" w:themeColor="text1"/>
          <w:sz w:val="24"/>
          <w:szCs w:val="24"/>
        </w:rPr>
      </w:pPr>
      <w:r w:rsidRPr="00DC3387">
        <w:rPr>
          <w:rFonts w:ascii="Times New Roman" w:hAnsi="Times New Roman" w:cs="Times New Roman"/>
          <w:bCs w:val="0"/>
          <w:color w:val="000000" w:themeColor="text1"/>
          <w:sz w:val="24"/>
          <w:szCs w:val="24"/>
        </w:rPr>
        <w:t xml:space="preserve">XVIII - </w:t>
      </w:r>
      <w:r w:rsidR="00C14B08" w:rsidRPr="00DC3387">
        <w:rPr>
          <w:rFonts w:ascii="Times New Roman" w:hAnsi="Times New Roman" w:cs="Times New Roman"/>
          <w:bCs w:val="0"/>
          <w:color w:val="000000" w:themeColor="text1"/>
          <w:sz w:val="24"/>
          <w:szCs w:val="24"/>
        </w:rPr>
        <w:t>FORMA E CRITÉRIOS DE SELEÇÃO DO FORNECEDOR E FORMA DE FORNECIMENTO</w:t>
      </w:r>
    </w:p>
    <w:p w14:paraId="23A77B1E" w14:textId="77777777" w:rsidR="00C14B08" w:rsidRPr="00DC3387" w:rsidRDefault="00C14B08" w:rsidP="00917996">
      <w:pPr>
        <w:shd w:val="clear" w:color="auto" w:fill="FFFFFF" w:themeFill="background1"/>
        <w:spacing w:after="0" w:line="240" w:lineRule="auto"/>
        <w:ind w:left="284" w:right="142"/>
        <w:jc w:val="both"/>
        <w:rPr>
          <w:rFonts w:ascii="Times New Roman" w:hAnsi="Times New Roman" w:cs="Times New Roman"/>
          <w:b/>
          <w:bCs/>
          <w:sz w:val="24"/>
          <w:szCs w:val="24"/>
          <w:lang w:eastAsia="pt-BR"/>
        </w:rPr>
      </w:pPr>
    </w:p>
    <w:p w14:paraId="6B2AE844" w14:textId="2E2044FF" w:rsidR="00C14B08" w:rsidRPr="00DC3387" w:rsidRDefault="00C14B08" w:rsidP="00917996">
      <w:pPr>
        <w:shd w:val="clear" w:color="auto" w:fill="FFFFFF" w:themeFill="background1"/>
        <w:spacing w:after="0" w:line="240" w:lineRule="auto"/>
        <w:ind w:left="284" w:right="142" w:hanging="284"/>
        <w:jc w:val="both"/>
        <w:rPr>
          <w:rFonts w:ascii="Times New Roman" w:hAnsi="Times New Roman" w:cs="Times New Roman"/>
          <w:b/>
          <w:bCs/>
          <w:sz w:val="24"/>
          <w:szCs w:val="24"/>
          <w:lang w:eastAsia="pt-BR"/>
        </w:rPr>
      </w:pPr>
      <w:r w:rsidRPr="00DC3387">
        <w:rPr>
          <w:rFonts w:ascii="Times New Roman" w:hAnsi="Times New Roman" w:cs="Times New Roman"/>
          <w:b/>
          <w:bCs/>
          <w:sz w:val="24"/>
          <w:szCs w:val="24"/>
          <w:lang w:eastAsia="pt-BR"/>
        </w:rPr>
        <w:t>Forma de seleção e critério de julgamento da proposta</w:t>
      </w:r>
      <w:r w:rsidR="00303EAF">
        <w:rPr>
          <w:rFonts w:ascii="Times New Roman" w:hAnsi="Times New Roman" w:cs="Times New Roman"/>
          <w:b/>
          <w:bCs/>
          <w:sz w:val="24"/>
          <w:szCs w:val="24"/>
          <w:lang w:eastAsia="pt-BR"/>
        </w:rPr>
        <w:t>:</w:t>
      </w:r>
    </w:p>
    <w:p w14:paraId="681D65A6" w14:textId="2F99E618"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fornecedor será selecionado por meio da realização de procedimento de LICITAÇÃO, na modalidade PREGÃO, sob a forma ELETRÔNICA, com adoção do critério de julgamento pelo </w:t>
      </w:r>
      <w:r w:rsidRPr="00DC3387">
        <w:rPr>
          <w:rFonts w:ascii="Times New Roman" w:hAnsi="Times New Roman" w:cs="Times New Roman"/>
          <w:color w:val="auto"/>
          <w:sz w:val="24"/>
          <w:szCs w:val="24"/>
        </w:rPr>
        <w:t>menor preço por item.</w:t>
      </w:r>
    </w:p>
    <w:p w14:paraId="5E1C0826" w14:textId="77777777" w:rsidR="000D3B11" w:rsidRPr="00DC3387" w:rsidRDefault="000D3B11" w:rsidP="00917996">
      <w:pPr>
        <w:pStyle w:val="Nivel2"/>
        <w:numPr>
          <w:ilvl w:val="0"/>
          <w:numId w:val="0"/>
        </w:numPr>
        <w:spacing w:before="0" w:after="0" w:line="240" w:lineRule="auto"/>
        <w:rPr>
          <w:rFonts w:ascii="Times New Roman" w:hAnsi="Times New Roman" w:cs="Times New Roman"/>
          <w:b/>
          <w:bCs/>
          <w:sz w:val="24"/>
          <w:szCs w:val="24"/>
        </w:rPr>
      </w:pPr>
    </w:p>
    <w:p w14:paraId="5FA934DF" w14:textId="2703A84E" w:rsidR="00C14B08" w:rsidRPr="00DC3387" w:rsidRDefault="00C14B08" w:rsidP="00917996">
      <w:pPr>
        <w:pStyle w:val="Nivel2"/>
        <w:numPr>
          <w:ilvl w:val="0"/>
          <w:numId w:val="0"/>
        </w:numPr>
        <w:spacing w:before="0" w:after="0" w:line="240" w:lineRule="auto"/>
        <w:rPr>
          <w:rFonts w:ascii="Times New Roman" w:hAnsi="Times New Roman" w:cs="Times New Roman"/>
          <w:b/>
          <w:bCs/>
          <w:sz w:val="24"/>
          <w:szCs w:val="24"/>
        </w:rPr>
      </w:pPr>
      <w:r w:rsidRPr="00DC3387">
        <w:rPr>
          <w:rFonts w:ascii="Times New Roman" w:hAnsi="Times New Roman" w:cs="Times New Roman"/>
          <w:b/>
          <w:bCs/>
          <w:sz w:val="24"/>
          <w:szCs w:val="24"/>
        </w:rPr>
        <w:t>Forma de fornecimento</w:t>
      </w:r>
      <w:r w:rsidR="00303EAF">
        <w:rPr>
          <w:rFonts w:ascii="Times New Roman" w:hAnsi="Times New Roman" w:cs="Times New Roman"/>
          <w:b/>
          <w:bCs/>
          <w:sz w:val="24"/>
          <w:szCs w:val="24"/>
        </w:rPr>
        <w:t>:</w:t>
      </w:r>
    </w:p>
    <w:p w14:paraId="795E27CC"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fornecimento do objeto será parcelado.</w:t>
      </w:r>
    </w:p>
    <w:p w14:paraId="16C5AB56" w14:textId="77777777" w:rsidR="00917996" w:rsidRPr="00DC3387" w:rsidRDefault="00917996" w:rsidP="00917996">
      <w:pPr>
        <w:pStyle w:val="Nivel2"/>
        <w:numPr>
          <w:ilvl w:val="0"/>
          <w:numId w:val="0"/>
        </w:numPr>
        <w:spacing w:before="0" w:after="0" w:line="240" w:lineRule="auto"/>
        <w:rPr>
          <w:rFonts w:ascii="Times New Roman" w:hAnsi="Times New Roman" w:cs="Times New Roman"/>
          <w:sz w:val="24"/>
          <w:szCs w:val="24"/>
        </w:rPr>
      </w:pPr>
    </w:p>
    <w:p w14:paraId="34179782" w14:textId="525C7E9E" w:rsidR="00C14B08" w:rsidRPr="00DC3387" w:rsidRDefault="00C14B08" w:rsidP="00917996">
      <w:pPr>
        <w:pStyle w:val="Nivel2"/>
        <w:numPr>
          <w:ilvl w:val="0"/>
          <w:numId w:val="0"/>
        </w:numPr>
        <w:spacing w:before="0" w:after="0" w:line="240" w:lineRule="auto"/>
        <w:rPr>
          <w:rFonts w:ascii="Times New Roman" w:hAnsi="Times New Roman" w:cs="Times New Roman"/>
          <w:b/>
          <w:bCs/>
          <w:sz w:val="24"/>
          <w:szCs w:val="24"/>
        </w:rPr>
      </w:pPr>
      <w:r w:rsidRPr="00DC3387">
        <w:rPr>
          <w:rFonts w:ascii="Times New Roman" w:hAnsi="Times New Roman" w:cs="Times New Roman"/>
          <w:b/>
          <w:bCs/>
          <w:sz w:val="24"/>
          <w:szCs w:val="24"/>
        </w:rPr>
        <w:t>Critérios de aceitabilidade de preços</w:t>
      </w:r>
      <w:r w:rsidR="00303EAF">
        <w:rPr>
          <w:rFonts w:ascii="Times New Roman" w:hAnsi="Times New Roman" w:cs="Times New Roman"/>
          <w:b/>
          <w:bCs/>
          <w:sz w:val="24"/>
          <w:szCs w:val="24"/>
        </w:rPr>
        <w:t>:</w:t>
      </w:r>
    </w:p>
    <w:p w14:paraId="081C3637"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Em se tratando de contratação para registro de preços, o critério de aceitabilidade de preços unitários máximos será conforme a tabela constante no item 2. deste Termo de Referência.</w:t>
      </w:r>
    </w:p>
    <w:p w14:paraId="2949160E" w14:textId="77777777" w:rsidR="00917996" w:rsidRPr="00DC3387" w:rsidRDefault="00917996" w:rsidP="00917996">
      <w:pPr>
        <w:pStyle w:val="Nivel2"/>
        <w:numPr>
          <w:ilvl w:val="0"/>
          <w:numId w:val="0"/>
        </w:numPr>
        <w:spacing w:before="0" w:after="0" w:line="240" w:lineRule="auto"/>
        <w:rPr>
          <w:rFonts w:ascii="Times New Roman" w:hAnsi="Times New Roman" w:cs="Times New Roman"/>
          <w:b/>
          <w:bCs/>
          <w:sz w:val="24"/>
          <w:szCs w:val="24"/>
        </w:rPr>
      </w:pPr>
    </w:p>
    <w:p w14:paraId="07AFC242" w14:textId="41725BC6" w:rsidR="00C14B08" w:rsidRPr="00DC3387" w:rsidRDefault="00C14B08" w:rsidP="00917996">
      <w:pPr>
        <w:pStyle w:val="Nivel2"/>
        <w:numPr>
          <w:ilvl w:val="0"/>
          <w:numId w:val="0"/>
        </w:numPr>
        <w:spacing w:before="0" w:after="0" w:line="240" w:lineRule="auto"/>
        <w:rPr>
          <w:rFonts w:ascii="Times New Roman" w:hAnsi="Times New Roman" w:cs="Times New Roman"/>
          <w:b/>
          <w:bCs/>
          <w:sz w:val="24"/>
          <w:szCs w:val="24"/>
        </w:rPr>
      </w:pPr>
      <w:r w:rsidRPr="00DC3387">
        <w:rPr>
          <w:rFonts w:ascii="Times New Roman" w:hAnsi="Times New Roman" w:cs="Times New Roman"/>
          <w:b/>
          <w:bCs/>
          <w:sz w:val="24"/>
          <w:szCs w:val="24"/>
        </w:rPr>
        <w:t>Exigências de habilitação</w:t>
      </w:r>
      <w:r w:rsidR="00303EAF">
        <w:rPr>
          <w:rFonts w:ascii="Times New Roman" w:hAnsi="Times New Roman" w:cs="Times New Roman"/>
          <w:b/>
          <w:bCs/>
          <w:sz w:val="24"/>
          <w:szCs w:val="24"/>
        </w:rPr>
        <w:t>:</w:t>
      </w:r>
    </w:p>
    <w:p w14:paraId="7CBC248E"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Para fins de habilitação, deverá o interessado comprovar os seguintes requisitos:</w:t>
      </w:r>
    </w:p>
    <w:p w14:paraId="58D35FD5" w14:textId="77777777" w:rsidR="00C14B08" w:rsidRPr="00DC3387" w:rsidRDefault="00C14B08" w:rsidP="00917996">
      <w:pPr>
        <w:pStyle w:val="Nivel2"/>
        <w:numPr>
          <w:ilvl w:val="0"/>
          <w:numId w:val="0"/>
        </w:numPr>
        <w:spacing w:before="0" w:after="0" w:line="240" w:lineRule="auto"/>
        <w:rPr>
          <w:rFonts w:ascii="Times New Roman" w:hAnsi="Times New Roman" w:cs="Times New Roman"/>
          <w:sz w:val="24"/>
          <w:szCs w:val="24"/>
        </w:rPr>
      </w:pPr>
    </w:p>
    <w:p w14:paraId="40105F25" w14:textId="5B3795BE" w:rsidR="00C14B08" w:rsidRPr="00DC3387" w:rsidRDefault="00C14B08" w:rsidP="00917996">
      <w:pPr>
        <w:pStyle w:val="Nvel4-R"/>
        <w:rPr>
          <w:rFonts w:ascii="Times New Roman" w:hAnsi="Times New Roman" w:cs="Times New Roman"/>
        </w:rPr>
      </w:pPr>
      <w:r w:rsidRPr="00DC3387">
        <w:rPr>
          <w:rFonts w:ascii="Times New Roman" w:hAnsi="Times New Roman" w:cs="Times New Roman"/>
        </w:rPr>
        <w:t>Habilitação jurídica</w:t>
      </w:r>
      <w:r w:rsidR="00303EAF">
        <w:rPr>
          <w:rFonts w:ascii="Times New Roman" w:hAnsi="Times New Roman" w:cs="Times New Roman"/>
        </w:rPr>
        <w:t>:</w:t>
      </w:r>
    </w:p>
    <w:p w14:paraId="4F1EF671"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Pessoa física: cédula de identidade (RG) ou documento equivalente que, por força de lei, tenha validade para fins de identificação em todo o território nacional;</w:t>
      </w:r>
    </w:p>
    <w:p w14:paraId="71E12B62"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t>Empresário individual: inscrição no Registro Público de Empresas Mercantis, a cargo da Junta Comercial da respectiva sede;</w:t>
      </w:r>
    </w:p>
    <w:p w14:paraId="55D4E261" w14:textId="37FB2A3E" w:rsidR="00A950C5" w:rsidRPr="00DC3387" w:rsidRDefault="00C14B08" w:rsidP="00A950C5">
      <w:pPr>
        <w:pStyle w:val="Nivel2"/>
        <w:numPr>
          <w:ilvl w:val="0"/>
          <w:numId w:val="0"/>
        </w:numPr>
        <w:spacing w:before="0" w:after="0" w:line="240" w:lineRule="auto"/>
        <w:rPr>
          <w:rFonts w:ascii="Times New Roman" w:hAnsi="Times New Roman" w:cs="Times New Roman"/>
          <w:b/>
          <w:bCs/>
          <w:sz w:val="24"/>
          <w:szCs w:val="24"/>
        </w:rPr>
      </w:pPr>
      <w:r w:rsidRPr="00DC3387">
        <w:rPr>
          <w:rFonts w:ascii="Times New Roman" w:hAnsi="Times New Roman" w:cs="Times New Roman"/>
          <w:sz w:val="24"/>
          <w:szCs w:val="24"/>
        </w:rPr>
        <w:t xml:space="preserve">Microempreendedor Individual - MEI: Certificado da Condição de Microempreendedor Individual - CCMEI, cuja aceitação ficará condicionada à verificação da autenticidade no sítio </w:t>
      </w:r>
      <w:hyperlink r:id="rId9" w:history="1">
        <w:r w:rsidRPr="00DC3387">
          <w:rPr>
            <w:rStyle w:val="Hyperlink"/>
            <w:rFonts w:ascii="Times New Roman" w:hAnsi="Times New Roman" w:cs="Times New Roman"/>
            <w:sz w:val="24"/>
            <w:szCs w:val="24"/>
          </w:rPr>
          <w:t>https://www.gov.br/empresas-e-negocios/pt-br/empreendedor</w:t>
        </w:r>
      </w:hyperlink>
      <w:r w:rsidRPr="00DC3387">
        <w:rPr>
          <w:rFonts w:ascii="Times New Roman" w:hAnsi="Times New Roman" w:cs="Times New Roman"/>
          <w:sz w:val="24"/>
          <w:szCs w:val="24"/>
        </w:rPr>
        <w:t>;</w:t>
      </w:r>
    </w:p>
    <w:p w14:paraId="49EF3B7B" w14:textId="7C52E239" w:rsidR="00C14B08" w:rsidRPr="00DC3387" w:rsidRDefault="00C14B08" w:rsidP="00A950C5">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t>Sociedade empresária, sociedade limitada unipessoal – SLU ou sociedade identificada como empresa individual de responsabilidade limitada - EIRELI: inscrição do ato constitutivo, estatuto ou contrato social no Registro Público de Empresas Mercantis, a cargo da Junta Comercial da respectiva sede, acompanhada de documento comprobatório de seus administradores;</w:t>
      </w:r>
    </w:p>
    <w:p w14:paraId="79C9A9F5" w14:textId="56CBF7E1" w:rsidR="00C14B08" w:rsidRPr="00DC3387" w:rsidRDefault="00C14B08" w:rsidP="000D3B11">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t>Sociedade empresária estrangeira: portaria de autorização de funcionamento no Brasil, publicada no Diário Oficial da União e arquivada na Junta Comercial da unidade federativa</w:t>
      </w:r>
      <w:r w:rsidR="007579DB" w:rsidRPr="00DC3387">
        <w:rPr>
          <w:rFonts w:ascii="Times New Roman" w:hAnsi="Times New Roman" w:cs="Times New Roman"/>
          <w:sz w:val="24"/>
          <w:szCs w:val="24"/>
        </w:rPr>
        <w:t xml:space="preserve"> </w:t>
      </w:r>
      <w:r w:rsidRPr="00DC3387">
        <w:rPr>
          <w:rFonts w:ascii="Times New Roman" w:hAnsi="Times New Roman" w:cs="Times New Roman"/>
          <w:sz w:val="24"/>
          <w:szCs w:val="24"/>
        </w:rPr>
        <w:t>onde se localizar a filial, agência, sucursal ou estabelecimento, a qual será considerada como sua sede, conforme Instrução Normativa DREI/ME nº 77, de 18 de março de 2020;</w:t>
      </w:r>
    </w:p>
    <w:p w14:paraId="488A18C2"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t>Sociedade simples: inscrição do ato constitutivo no Registro Civil de Pessoas Jurídicas do local de sua sede, acompanhada de documento comprobatório de seus administradores;</w:t>
      </w:r>
    </w:p>
    <w:p w14:paraId="74E4B4F2"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lastRenderedPageBreak/>
        <w:t xml:space="preserve">Filial, sucursal ou agência de sociedade simples ou empresária: inscrição do ato constitutivo da filial, sucursal ou agência da sociedade simples ou empresária, respectivamente, no Registro Civil das Pessoas Jurídicas ou no Registro Público de Empresas </w:t>
      </w:r>
      <w:bookmarkStart w:id="8" w:name="_Int_ySfCXwr4"/>
      <w:r w:rsidRPr="00DC3387">
        <w:rPr>
          <w:rFonts w:ascii="Times New Roman" w:hAnsi="Times New Roman" w:cs="Times New Roman"/>
          <w:sz w:val="24"/>
          <w:szCs w:val="24"/>
        </w:rPr>
        <w:t>Mercantis onde</w:t>
      </w:r>
      <w:bookmarkEnd w:id="8"/>
      <w:r w:rsidRPr="00DC3387">
        <w:rPr>
          <w:rFonts w:ascii="Times New Roman" w:hAnsi="Times New Roman" w:cs="Times New Roman"/>
          <w:sz w:val="24"/>
          <w:szCs w:val="24"/>
        </w:rPr>
        <w:t xml:space="preserve"> opera, com averbação no Registro onde tem sede a matriz;</w:t>
      </w:r>
    </w:p>
    <w:p w14:paraId="04FEAC64"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t>Sociedade cooperativa: ata de fundação e estatuto social, com a ata da assembleia que o aprovou, devidamente arquivado na Junta Comercial ou inscrito no Registro Civil das Pessoas Jurídicas da respectiva sede, além do registro de que trata o art. 107 da Lei nº 5.764, de 16 de dezembro 1971.</w:t>
      </w:r>
    </w:p>
    <w:p w14:paraId="39283133"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b/>
          <w:bCs/>
          <w:sz w:val="24"/>
          <w:szCs w:val="24"/>
        </w:rPr>
      </w:pPr>
      <w:r w:rsidRPr="00DC3387">
        <w:rPr>
          <w:rFonts w:ascii="Times New Roman" w:hAnsi="Times New Roman" w:cs="Times New Roman"/>
          <w:sz w:val="24"/>
          <w:szCs w:val="24"/>
        </w:rPr>
        <w:t>Os documentos apresentados deverão estar acompanhados de todas as alterações ou da consolidação respectiva.</w:t>
      </w:r>
    </w:p>
    <w:p w14:paraId="55F44632" w14:textId="77777777" w:rsidR="00C14B08" w:rsidRPr="00DC3387" w:rsidRDefault="00C14B08" w:rsidP="00917996">
      <w:pPr>
        <w:pStyle w:val="Nvel1-SemNumerao"/>
        <w:rPr>
          <w:rFonts w:ascii="Times New Roman" w:hAnsi="Times New Roman" w:cs="Times New Roman"/>
        </w:rPr>
      </w:pPr>
    </w:p>
    <w:p w14:paraId="1735CFBF" w14:textId="7E78798E" w:rsidR="00C14B08" w:rsidRPr="00DC3387" w:rsidRDefault="00C14B08" w:rsidP="00917996">
      <w:pPr>
        <w:pStyle w:val="Nvel1-SemNumerao"/>
        <w:rPr>
          <w:rFonts w:ascii="Times New Roman" w:hAnsi="Times New Roman" w:cs="Times New Roman"/>
        </w:rPr>
      </w:pPr>
      <w:r w:rsidRPr="00DC3387">
        <w:rPr>
          <w:rFonts w:ascii="Times New Roman" w:hAnsi="Times New Roman" w:cs="Times New Roman"/>
        </w:rPr>
        <w:t>Habilitação fiscal, social e trabalhista</w:t>
      </w:r>
      <w:r w:rsidR="00303EAF">
        <w:rPr>
          <w:rFonts w:ascii="Times New Roman" w:hAnsi="Times New Roman" w:cs="Times New Roman"/>
        </w:rPr>
        <w:t>:</w:t>
      </w:r>
    </w:p>
    <w:p w14:paraId="066F953A"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Prova de inscrição no Cadastro Nacional de Pessoas Jurídicas ou no Cadastro de Pessoas Físicas, conforme o caso;</w:t>
      </w:r>
    </w:p>
    <w:p w14:paraId="01BC8673" w14:textId="604D241C" w:rsidR="00C14B08" w:rsidRPr="00DC3387" w:rsidRDefault="00C14B08" w:rsidP="000D3B11">
      <w:pPr>
        <w:pStyle w:val="Nivel2"/>
        <w:numPr>
          <w:ilvl w:val="0"/>
          <w:numId w:val="0"/>
        </w:numPr>
        <w:spacing w:before="0" w:after="0" w:line="240" w:lineRule="auto"/>
        <w:rPr>
          <w:rFonts w:ascii="Times New Roman" w:hAnsi="Times New Roman" w:cs="Times New Roman"/>
          <w:sz w:val="24"/>
          <w:szCs w:val="24"/>
        </w:rPr>
      </w:pPr>
      <w:r w:rsidRPr="00BB07ED">
        <w:rPr>
          <w:rFonts w:ascii="Times New Roman" w:hAnsi="Times New Roman" w:cs="Times New Roman"/>
          <w:sz w:val="24"/>
          <w:szCs w:val="24"/>
        </w:rPr>
        <w:t xml:space="preserve">Prova de regularidade fiscal perante a Fazenda Nacional, mediante apresentação de certidão expedida conjuntamente pela Secretaria da Receita Federal do Brasil (RFB) e pela Procuradoria-Geral da Fazenda Nacional (PGFN), referente a todos os créditos tributários federais e à Dívida Ativa da União (DAU) por elas administrados, inclusive aqueles relativos </w:t>
      </w:r>
      <w:r w:rsidRPr="00DC3387">
        <w:rPr>
          <w:rFonts w:ascii="Times New Roman" w:hAnsi="Times New Roman" w:cs="Times New Roman"/>
          <w:sz w:val="24"/>
          <w:szCs w:val="24"/>
        </w:rPr>
        <w:t>à Seguridade Social, nos termos da Portaria Conjunta nº 1.751, de 02 de outubro de 2014, do Secretário da Receita Federal do Brasil e da Procuradora-Geral da Fazenda Nacional;</w:t>
      </w:r>
    </w:p>
    <w:p w14:paraId="387E9BFB"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Prova de regularidade com o Fundo de Garantia do Tempo de Serviço (FGTS);</w:t>
      </w:r>
    </w:p>
    <w:p w14:paraId="6C32BA7C"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Prova de inexistência de débitos inadimplidos perante a Justiça do Trabalho, mediante a apresentação de certidão negativa ou positiva com efeito de negativa, nos termos do Título VII-A da Consolidação das Leis do Trabalho, aprovada pelo Decreto-Lei nº 5.452, de 1º de maio de 1943;</w:t>
      </w:r>
    </w:p>
    <w:p w14:paraId="712910C5"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Prova de regularidade com a Fazenda Estadual ou Distrital do domicílio ou sede do fornecedor, relativa à atividade em cujo exercício contrata ou concorre;</w:t>
      </w:r>
    </w:p>
    <w:p w14:paraId="4F753ACB"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Prova de regularidade com a Fazenda Municipal do domicílio ou sede do fornecedor, relativa à atividade em cujo exercício contrata ou concorre;</w:t>
      </w:r>
    </w:p>
    <w:p w14:paraId="5F5D66DE" w14:textId="77777777" w:rsidR="00C14B08" w:rsidRPr="00DC3387" w:rsidRDefault="00C14B08" w:rsidP="000A3867">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Caso o fornecedor seja considerado isento dos tributos relacionados ao objeto contratual, deverá comprovar tal condição mediante a apresentação de declaração da Fazenda respectiva do seu domicílio ou sede, ou outra equivalente, na forma da lei.</w:t>
      </w:r>
      <w:bookmarkStart w:id="9" w:name="_Hlk121934117"/>
    </w:p>
    <w:p w14:paraId="53FC6AE5" w14:textId="41FD9F8F" w:rsidR="00363466" w:rsidRPr="00DC3387" w:rsidRDefault="00C14B08" w:rsidP="00D55304">
      <w:pPr>
        <w:pStyle w:val="Nivel2"/>
        <w:numPr>
          <w:ilvl w:val="1"/>
          <w:numId w:val="43"/>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 fornecedor enquadrado como microempreendedor individual que pretenda auferir os benefícios do tratamento diferenciado previstos na Lei Complementar n. 123, de 2006, estará dispensado da prova de inscrição nos cadastros de contribuintes estadual e municipal.</w:t>
      </w:r>
      <w:bookmarkEnd w:id="9"/>
    </w:p>
    <w:p w14:paraId="78DF0AE4" w14:textId="3FC4CC27" w:rsidR="00C14B08" w:rsidRPr="00303EAF" w:rsidRDefault="00C14B08" w:rsidP="00D55304">
      <w:pPr>
        <w:pStyle w:val="Nivel2"/>
        <w:numPr>
          <w:ilvl w:val="0"/>
          <w:numId w:val="0"/>
        </w:numPr>
        <w:spacing w:before="0" w:after="0" w:line="240" w:lineRule="auto"/>
        <w:rPr>
          <w:rFonts w:ascii="Times New Roman" w:hAnsi="Times New Roman" w:cs="Times New Roman"/>
          <w:sz w:val="24"/>
          <w:szCs w:val="24"/>
        </w:rPr>
      </w:pPr>
      <w:r w:rsidRPr="00303EAF">
        <w:rPr>
          <w:rFonts w:ascii="Times New Roman" w:hAnsi="Times New Roman" w:cs="Times New Roman"/>
          <w:sz w:val="24"/>
          <w:szCs w:val="24"/>
        </w:rPr>
        <w:t>Se for Microempresa ou empresa de pequeno porte, deverá apresentar DECLARAÇÃO DE QUE NÃO TENHA CELEBRADO CONTRATOS COM A</w:t>
      </w:r>
      <w:r w:rsidR="002B76D7" w:rsidRPr="00303EAF">
        <w:rPr>
          <w:rFonts w:ascii="Times New Roman" w:hAnsi="Times New Roman" w:cs="Times New Roman"/>
          <w:sz w:val="24"/>
          <w:szCs w:val="24"/>
        </w:rPr>
        <w:t xml:space="preserve"> </w:t>
      </w:r>
      <w:r w:rsidR="00D55304" w:rsidRPr="00303EAF">
        <w:rPr>
          <w:rFonts w:ascii="Times New Roman" w:hAnsi="Times New Roman" w:cs="Times New Roman"/>
          <w:sz w:val="24"/>
          <w:szCs w:val="24"/>
        </w:rPr>
        <w:t>ADMINISTRA</w:t>
      </w:r>
      <w:r w:rsidRPr="00303EAF">
        <w:rPr>
          <w:rFonts w:ascii="Times New Roman" w:hAnsi="Times New Roman" w:cs="Times New Roman"/>
          <w:sz w:val="24"/>
          <w:szCs w:val="24"/>
        </w:rPr>
        <w:t>ÇÃO PÚBLICA CUJOS VALORES SOMADOS EXTRAPOLEM A RECEITA BRUTA MÁXIMA ADMITIDA PARA FINS DE ENQUADRAMENTO COMO MICROEMPRESA OU EMPRESA DE PEQUENO PORTE.</w:t>
      </w:r>
    </w:p>
    <w:p w14:paraId="1FB1C970" w14:textId="657857C8" w:rsidR="00C14B08" w:rsidRPr="00DC3387" w:rsidRDefault="00C14B08" w:rsidP="000D3B11">
      <w:pPr>
        <w:pStyle w:val="Nivel2"/>
        <w:numPr>
          <w:ilvl w:val="1"/>
          <w:numId w:val="44"/>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Todas as microempresas e empresas de pequeno porte que desejam fazer jus aos benefícios constantes dos </w:t>
      </w:r>
      <w:proofErr w:type="spellStart"/>
      <w:r w:rsidRPr="00DC3387">
        <w:rPr>
          <w:rFonts w:ascii="Times New Roman" w:hAnsi="Times New Roman" w:cs="Times New Roman"/>
          <w:sz w:val="24"/>
          <w:szCs w:val="24"/>
        </w:rPr>
        <w:t>arts</w:t>
      </w:r>
      <w:proofErr w:type="spellEnd"/>
      <w:r w:rsidRPr="00DC3387">
        <w:rPr>
          <w:rFonts w:ascii="Times New Roman" w:hAnsi="Times New Roman" w:cs="Times New Roman"/>
          <w:sz w:val="24"/>
          <w:szCs w:val="24"/>
        </w:rPr>
        <w:t>. 42 a 49 da Lei Complementar nº 123, de 14 de dezembro de 2006, deverão apresentar esta declaração em obediência ao que dispõe o § 2º, art. 4º da Lei 14.133/2021.</w:t>
      </w:r>
    </w:p>
    <w:p w14:paraId="70947545" w14:textId="77777777" w:rsidR="00C14B08" w:rsidRPr="00DC3387" w:rsidRDefault="00C14B08" w:rsidP="002B76D7">
      <w:pPr>
        <w:pStyle w:val="Nivel2"/>
        <w:numPr>
          <w:ilvl w:val="0"/>
          <w:numId w:val="0"/>
        </w:numPr>
        <w:spacing w:before="0" w:after="0" w:line="240" w:lineRule="auto"/>
        <w:rPr>
          <w:rFonts w:ascii="Times New Roman" w:hAnsi="Times New Roman" w:cs="Times New Roman"/>
          <w:sz w:val="24"/>
          <w:szCs w:val="24"/>
        </w:rPr>
      </w:pPr>
    </w:p>
    <w:p w14:paraId="0A63DCEC" w14:textId="77777777" w:rsidR="00C14B08" w:rsidRPr="00DC3387" w:rsidRDefault="00C14B08" w:rsidP="00917996">
      <w:pPr>
        <w:pStyle w:val="Nvel1-SemNumerao"/>
        <w:rPr>
          <w:rFonts w:ascii="Times New Roman" w:hAnsi="Times New Roman" w:cs="Times New Roman"/>
        </w:rPr>
      </w:pPr>
      <w:r w:rsidRPr="00DC3387">
        <w:rPr>
          <w:rFonts w:ascii="Times New Roman" w:hAnsi="Times New Roman" w:cs="Times New Roman"/>
        </w:rPr>
        <w:t>Qualificação Econômico-Financeira</w:t>
      </w:r>
    </w:p>
    <w:p w14:paraId="21DF6992" w14:textId="77777777" w:rsidR="00C14B08" w:rsidRPr="00DC3387" w:rsidRDefault="00C14B08" w:rsidP="00363466">
      <w:pPr>
        <w:pStyle w:val="Nivel2"/>
        <w:numPr>
          <w:ilvl w:val="1"/>
          <w:numId w:val="44"/>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Certidão negativa de insolvência civil expedida pelo distribuidor do domicílio ou sede do interessado, caso se trate de pessoa física, desde que admitida a sua participação na licitação/contratação, ou de sociedade simples;</w:t>
      </w:r>
    </w:p>
    <w:p w14:paraId="12E1C5F5" w14:textId="77777777" w:rsidR="00C14B08" w:rsidRPr="00DC3387" w:rsidRDefault="00C14B08" w:rsidP="00363466">
      <w:pPr>
        <w:pStyle w:val="Nivel2"/>
        <w:numPr>
          <w:ilvl w:val="1"/>
          <w:numId w:val="44"/>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Certidão negativa de falência expedida pelo distribuidor da sede do fornecedor;</w:t>
      </w:r>
    </w:p>
    <w:p w14:paraId="73D05AC7" w14:textId="77777777" w:rsidR="002B76D7" w:rsidRPr="00DC3387" w:rsidRDefault="002B76D7" w:rsidP="002B76D7">
      <w:pPr>
        <w:pStyle w:val="Nvel02"/>
        <w:shd w:val="clear" w:color="auto" w:fill="FFFFFF" w:themeFill="background1"/>
        <w:ind w:left="0" w:right="142"/>
        <w:rPr>
          <w:rFonts w:ascii="Times New Roman" w:hAnsi="Times New Roman" w:cs="Times New Roman"/>
        </w:rPr>
      </w:pPr>
    </w:p>
    <w:p w14:paraId="4E2A535D" w14:textId="5D572918" w:rsidR="00C14B08" w:rsidRPr="00DC3387" w:rsidRDefault="00C14B08" w:rsidP="002B76D7">
      <w:pPr>
        <w:pStyle w:val="Nvel02"/>
        <w:shd w:val="clear" w:color="auto" w:fill="FFFFFF" w:themeFill="background1"/>
        <w:ind w:left="0" w:right="142"/>
        <w:rPr>
          <w:rFonts w:ascii="Times New Roman" w:hAnsi="Times New Roman" w:cs="Times New Roman"/>
        </w:rPr>
      </w:pPr>
      <w:r w:rsidRPr="00DC3387">
        <w:rPr>
          <w:rFonts w:ascii="Times New Roman" w:hAnsi="Times New Roman" w:cs="Times New Roman"/>
        </w:rPr>
        <w:t>Qualificação Técnica</w:t>
      </w:r>
    </w:p>
    <w:p w14:paraId="7B0F6696" w14:textId="77777777" w:rsidR="00C14B08" w:rsidRPr="00DC3387" w:rsidRDefault="00C14B08" w:rsidP="00363466">
      <w:pPr>
        <w:pStyle w:val="Nivel2"/>
        <w:numPr>
          <w:ilvl w:val="1"/>
          <w:numId w:val="44"/>
        </w:numPr>
        <w:spacing w:before="0" w:after="0" w:line="240" w:lineRule="auto"/>
        <w:ind w:left="0" w:firstLine="0"/>
        <w:rPr>
          <w:rFonts w:ascii="Times New Roman" w:hAnsi="Times New Roman" w:cs="Times New Roman"/>
          <w:sz w:val="24"/>
          <w:szCs w:val="24"/>
        </w:rPr>
      </w:pPr>
      <w:bookmarkStart w:id="10" w:name="_Hlk196305139"/>
      <w:r w:rsidRPr="00DC3387">
        <w:rPr>
          <w:rFonts w:ascii="Times New Roman" w:hAnsi="Times New Roman" w:cs="Times New Roman"/>
          <w:sz w:val="24"/>
          <w:szCs w:val="24"/>
        </w:rPr>
        <w:lastRenderedPageBreak/>
        <w:t xml:space="preserve">Apresentação de pelo menos um (declaração ou certidão) Atestado(s) de Capacidade Técnica fornecidos por pessoa jurídica de direito público ou privado em nome da licitante, comprovando/declarando a aptidão ou desempenho da licitante para fornecimento dos objetos compatível em características com o objeto da licitação. </w:t>
      </w:r>
    </w:p>
    <w:p w14:paraId="5294B99C" w14:textId="3343CCB2" w:rsidR="00D55304" w:rsidRPr="00DC3387" w:rsidRDefault="00A950C5" w:rsidP="00D55304">
      <w:pPr>
        <w:pStyle w:val="Nivel2"/>
        <w:numPr>
          <w:ilvl w:val="0"/>
          <w:numId w:val="0"/>
        </w:numPr>
        <w:spacing w:before="0" w:after="0" w:line="240" w:lineRule="auto"/>
        <w:rPr>
          <w:rFonts w:ascii="Times New Roman" w:hAnsi="Times New Roman" w:cs="Times New Roman"/>
          <w:sz w:val="24"/>
          <w:szCs w:val="24"/>
        </w:rPr>
      </w:pPr>
      <w:r w:rsidRPr="00DC3387">
        <w:rPr>
          <w:rFonts w:ascii="Times New Roman" w:hAnsi="Times New Roman" w:cs="Times New Roman"/>
          <w:sz w:val="24"/>
          <w:szCs w:val="24"/>
        </w:rPr>
        <w:t xml:space="preserve">18.28. </w:t>
      </w:r>
      <w:r w:rsidR="00C14B08" w:rsidRPr="00DC3387">
        <w:rPr>
          <w:rFonts w:ascii="Times New Roman" w:hAnsi="Times New Roman" w:cs="Times New Roman"/>
          <w:sz w:val="24"/>
          <w:szCs w:val="24"/>
        </w:rPr>
        <w:t xml:space="preserve">O atestado de capacidade técnica emitido por deverá indicar dados pessoa jurídica de direito privado da entidade emissora (razão social, CNPJ, endereço, telefone, e-mail, data de emissão) e dos signatários do documento (nome, função, telefone, etc.). Além da descrição detalhada do objeto, quantidades e prazos de fornecimento dos materiais. </w:t>
      </w:r>
      <w:r w:rsidR="00D55304" w:rsidRPr="00DC3387">
        <w:rPr>
          <w:rFonts w:ascii="Times New Roman" w:hAnsi="Times New Roman" w:cs="Times New Roman"/>
          <w:sz w:val="24"/>
          <w:szCs w:val="24"/>
        </w:rPr>
        <w:t xml:space="preserve"> </w:t>
      </w:r>
    </w:p>
    <w:p w14:paraId="18DF7092" w14:textId="53CD535C" w:rsidR="00C14B08" w:rsidRPr="00DC3387" w:rsidRDefault="00D55304" w:rsidP="007579DB">
      <w:pPr>
        <w:pStyle w:val="Nivel2"/>
        <w:numPr>
          <w:ilvl w:val="0"/>
          <w:numId w:val="0"/>
        </w:numPr>
        <w:spacing w:before="0" w:after="0" w:line="240" w:lineRule="auto"/>
        <w:ind w:left="1701"/>
        <w:rPr>
          <w:rFonts w:ascii="Times New Roman" w:hAnsi="Times New Roman" w:cs="Times New Roman"/>
          <w:sz w:val="24"/>
          <w:szCs w:val="24"/>
        </w:rPr>
      </w:pPr>
      <w:r w:rsidRPr="00DC3387">
        <w:rPr>
          <w:rFonts w:ascii="Times New Roman" w:hAnsi="Times New Roman" w:cs="Times New Roman"/>
          <w:sz w:val="24"/>
          <w:szCs w:val="24"/>
        </w:rPr>
        <w:t>18.2</w:t>
      </w:r>
      <w:r w:rsidR="00A950C5" w:rsidRPr="00DC3387">
        <w:rPr>
          <w:rFonts w:ascii="Times New Roman" w:hAnsi="Times New Roman" w:cs="Times New Roman"/>
          <w:sz w:val="24"/>
          <w:szCs w:val="24"/>
        </w:rPr>
        <w:t>8</w:t>
      </w:r>
      <w:r w:rsidRPr="00DC3387">
        <w:rPr>
          <w:rFonts w:ascii="Times New Roman" w:hAnsi="Times New Roman" w:cs="Times New Roman"/>
          <w:sz w:val="24"/>
          <w:szCs w:val="24"/>
        </w:rPr>
        <w:t xml:space="preserve">.1. </w:t>
      </w:r>
      <w:r w:rsidR="00C14B08" w:rsidRPr="00DC3387">
        <w:rPr>
          <w:rFonts w:ascii="Times New Roman" w:hAnsi="Times New Roman" w:cs="Times New Roman"/>
          <w:sz w:val="24"/>
          <w:szCs w:val="24"/>
        </w:rPr>
        <w:t xml:space="preserve">Quando for emitido por ente privado deverá este ser com firma reconhecida de quem o subscreveu. </w:t>
      </w:r>
    </w:p>
    <w:p w14:paraId="311EC6B0" w14:textId="6576D58E" w:rsidR="000D3B11" w:rsidRPr="00DC3387" w:rsidRDefault="00C14B08" w:rsidP="000D3B11">
      <w:pPr>
        <w:pStyle w:val="Nivel2"/>
        <w:numPr>
          <w:ilvl w:val="0"/>
          <w:numId w:val="0"/>
        </w:numPr>
        <w:spacing w:before="0" w:after="0" w:line="240" w:lineRule="auto"/>
        <w:rPr>
          <w:rFonts w:ascii="Times New Roman" w:hAnsi="Times New Roman" w:cs="Times New Roman"/>
          <w:sz w:val="24"/>
          <w:szCs w:val="24"/>
        </w:rPr>
      </w:pPr>
      <w:r w:rsidRPr="00BB07ED">
        <w:rPr>
          <w:rFonts w:ascii="Times New Roman" w:hAnsi="Times New Roman" w:cs="Times New Roman"/>
          <w:sz w:val="24"/>
          <w:szCs w:val="24"/>
        </w:rPr>
        <w:t xml:space="preserve">Todas as informações prestadas no Atestado de Capacidade Técnica estarão sujeitas a verificação e confirmação de autenticidade, exatidão e veracidade através de diligência, sujeitando o emissor às penalidades previstas em lei caso ateste informações inverídicas. </w:t>
      </w:r>
    </w:p>
    <w:p w14:paraId="4EEE500E" w14:textId="42C1587D" w:rsidR="00C14B08" w:rsidRPr="00DC3387" w:rsidRDefault="00C14B08" w:rsidP="00A950C5">
      <w:pPr>
        <w:pStyle w:val="Nivel2"/>
        <w:numPr>
          <w:ilvl w:val="1"/>
          <w:numId w:val="47"/>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Por decisão do(a) Pregoeiro(a), poderá ser aberto prazo ao licitante para atendimento a diligência, que poderá ser realizada por convocação através da plataforma eletrônica </w:t>
      </w:r>
      <w:proofErr w:type="spellStart"/>
      <w:r w:rsidR="002B76D7" w:rsidRPr="00DC3387">
        <w:rPr>
          <w:rFonts w:ascii="Times New Roman" w:hAnsi="Times New Roman" w:cs="Times New Roman"/>
          <w:sz w:val="24"/>
          <w:szCs w:val="24"/>
        </w:rPr>
        <w:t>licitanet</w:t>
      </w:r>
      <w:proofErr w:type="spellEnd"/>
      <w:r w:rsidRPr="00DC3387">
        <w:rPr>
          <w:rFonts w:ascii="Times New Roman" w:hAnsi="Times New Roman" w:cs="Times New Roman"/>
          <w:sz w:val="24"/>
          <w:szCs w:val="24"/>
        </w:rPr>
        <w:t>.</w:t>
      </w:r>
    </w:p>
    <w:p w14:paraId="2781F9B6" w14:textId="2CFADD1E" w:rsidR="00C14B08" w:rsidRPr="00DC3387" w:rsidRDefault="00C14B08" w:rsidP="00A950C5">
      <w:pPr>
        <w:pStyle w:val="Nivel2"/>
        <w:numPr>
          <w:ilvl w:val="1"/>
          <w:numId w:val="47"/>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Os atestados de capacidade técnica poderão ser apresentados em nome da matriz ou da filial do fornecedor.</w:t>
      </w:r>
    </w:p>
    <w:p w14:paraId="40557FAD" w14:textId="77777777" w:rsidR="00C14B08" w:rsidRPr="00DC3387" w:rsidRDefault="00C14B08" w:rsidP="00A950C5">
      <w:pPr>
        <w:pStyle w:val="Nivel2"/>
        <w:numPr>
          <w:ilvl w:val="1"/>
          <w:numId w:val="47"/>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 O fornecedor disponibilizará todas as informações necessárias à comprovação da legitimidade dos atestados, apresentando, quando solicitado pela Administração, cópia do contrato que deu suporte à contratação, endereço atual da contratante e local em que foi executado o objeto contratado, dentre outros documentos.</w:t>
      </w:r>
    </w:p>
    <w:bookmarkEnd w:id="10"/>
    <w:p w14:paraId="2B0FF168" w14:textId="77777777" w:rsidR="00C14B08" w:rsidRPr="00DC3387" w:rsidRDefault="00C14B08" w:rsidP="002B76D7">
      <w:pPr>
        <w:pStyle w:val="Nivel01"/>
        <w:numPr>
          <w:ilvl w:val="0"/>
          <w:numId w:val="0"/>
        </w:numPr>
        <w:shd w:val="clear" w:color="auto" w:fill="FFFFFF" w:themeFill="background1"/>
        <w:spacing w:before="0"/>
        <w:ind w:right="142"/>
        <w:rPr>
          <w:rFonts w:ascii="Times New Roman" w:hAnsi="Times New Roman" w:cs="Times New Roman"/>
          <w:sz w:val="24"/>
          <w:szCs w:val="24"/>
        </w:rPr>
      </w:pPr>
    </w:p>
    <w:p w14:paraId="1DACE94B" w14:textId="77777777" w:rsidR="00C14B08" w:rsidRPr="00DC3387" w:rsidRDefault="00C14B08" w:rsidP="002B76D7">
      <w:pPr>
        <w:pStyle w:val="Nivel01"/>
        <w:numPr>
          <w:ilvl w:val="0"/>
          <w:numId w:val="0"/>
        </w:numPr>
        <w:shd w:val="clear" w:color="auto" w:fill="FFFFFF" w:themeFill="background1"/>
        <w:spacing w:before="0"/>
        <w:ind w:right="142"/>
        <w:rPr>
          <w:rFonts w:ascii="Times New Roman" w:hAnsi="Times New Roman" w:cs="Times New Roman"/>
          <w:sz w:val="24"/>
          <w:szCs w:val="24"/>
        </w:rPr>
      </w:pPr>
      <w:r w:rsidRPr="00DC3387">
        <w:rPr>
          <w:rFonts w:ascii="Times New Roman" w:hAnsi="Times New Roman" w:cs="Times New Roman"/>
          <w:sz w:val="24"/>
          <w:szCs w:val="24"/>
        </w:rPr>
        <w:t>Das cooperativas</w:t>
      </w:r>
    </w:p>
    <w:p w14:paraId="4BD290EC" w14:textId="156D66C3" w:rsidR="00C14B08" w:rsidRPr="00DC3387" w:rsidRDefault="00C14B08" w:rsidP="00A950C5">
      <w:pPr>
        <w:pStyle w:val="Nivel2"/>
        <w:numPr>
          <w:ilvl w:val="1"/>
          <w:numId w:val="47"/>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Caso admitida a participação de cooperativas, será exigida a seguinte documentação complementar:</w:t>
      </w:r>
    </w:p>
    <w:p w14:paraId="680E8E64" w14:textId="62F6638C" w:rsidR="00C14B08" w:rsidRPr="00DC3387" w:rsidRDefault="00C14B08" w:rsidP="007579DB">
      <w:pPr>
        <w:pStyle w:val="Nivel3"/>
        <w:numPr>
          <w:ilvl w:val="2"/>
          <w:numId w:val="47"/>
        </w:numPr>
        <w:shd w:val="clear" w:color="auto" w:fill="FFFFFF" w:themeFill="background1"/>
        <w:spacing w:before="0" w:after="0" w:line="240" w:lineRule="auto"/>
        <w:ind w:left="1701" w:right="142" w:firstLine="0"/>
        <w:rPr>
          <w:rFonts w:ascii="Times New Roman" w:hAnsi="Times New Roman" w:cs="Times New Roman"/>
          <w:b/>
          <w:bCs/>
          <w:sz w:val="24"/>
          <w:szCs w:val="24"/>
        </w:rPr>
      </w:pPr>
      <w:r w:rsidRPr="00DC3387">
        <w:rPr>
          <w:rFonts w:ascii="Times New Roman" w:hAnsi="Times New Roman" w:cs="Times New Roman"/>
          <w:bCs/>
          <w:sz w:val="24"/>
          <w:szCs w:val="24"/>
        </w:rPr>
        <w:t xml:space="preserve">A relação dos cooperados que atendem aos requisitos técnicos exigidos para a contratação e que executarão o contrato, com as respectivas atas de inscrição e a comprovação de que estão domiciliados na localidade da sede da cooperativa, respeitado o disposto nos e </w:t>
      </w:r>
      <w:proofErr w:type="spellStart"/>
      <w:r w:rsidRPr="00DC3387">
        <w:rPr>
          <w:rFonts w:ascii="Times New Roman" w:hAnsi="Times New Roman" w:cs="Times New Roman"/>
          <w:bCs/>
          <w:sz w:val="24"/>
          <w:szCs w:val="24"/>
        </w:rPr>
        <w:t>arts</w:t>
      </w:r>
      <w:proofErr w:type="spellEnd"/>
      <w:r w:rsidRPr="00DC3387">
        <w:rPr>
          <w:rFonts w:ascii="Times New Roman" w:hAnsi="Times New Roman" w:cs="Times New Roman"/>
          <w:bCs/>
          <w:sz w:val="24"/>
          <w:szCs w:val="24"/>
        </w:rPr>
        <w:t>. 4º, inciso XI, 21, inciso I e 42, §§2º a 6º da Lei n. 5.764, de 1971;</w:t>
      </w:r>
    </w:p>
    <w:p w14:paraId="1179784F" w14:textId="091F9FEC" w:rsidR="00C14B08" w:rsidRPr="00DC3387" w:rsidRDefault="00C14B08" w:rsidP="00A950C5">
      <w:pPr>
        <w:pStyle w:val="Nivel3"/>
        <w:numPr>
          <w:ilvl w:val="2"/>
          <w:numId w:val="47"/>
        </w:numPr>
        <w:shd w:val="clear" w:color="auto" w:fill="FFFFFF" w:themeFill="background1"/>
        <w:spacing w:before="0" w:after="0" w:line="240" w:lineRule="auto"/>
        <w:ind w:left="1701" w:right="142" w:hanging="1"/>
        <w:rPr>
          <w:rFonts w:ascii="Times New Roman" w:hAnsi="Times New Roman" w:cs="Times New Roman"/>
          <w:b/>
          <w:bCs/>
          <w:sz w:val="24"/>
          <w:szCs w:val="24"/>
        </w:rPr>
      </w:pPr>
      <w:r w:rsidRPr="00DC3387">
        <w:rPr>
          <w:rFonts w:ascii="Times New Roman" w:hAnsi="Times New Roman" w:cs="Times New Roman"/>
          <w:bCs/>
          <w:sz w:val="24"/>
          <w:szCs w:val="24"/>
        </w:rPr>
        <w:t xml:space="preserve"> A declaração de regularidade de situação do contribuinte individual – DRSCI, para cada um dos cooperados indicados;</w:t>
      </w:r>
    </w:p>
    <w:p w14:paraId="7C092A57" w14:textId="24063801" w:rsidR="00C14B08" w:rsidRPr="00DC3387" w:rsidRDefault="00C14B08" w:rsidP="00A950C5">
      <w:pPr>
        <w:pStyle w:val="Nivel3"/>
        <w:numPr>
          <w:ilvl w:val="2"/>
          <w:numId w:val="47"/>
        </w:numPr>
        <w:shd w:val="clear" w:color="auto" w:fill="FFFFFF" w:themeFill="background1"/>
        <w:spacing w:before="0" w:after="0" w:line="240" w:lineRule="auto"/>
        <w:ind w:left="1701" w:right="142" w:firstLine="0"/>
        <w:rPr>
          <w:rFonts w:ascii="Times New Roman" w:hAnsi="Times New Roman" w:cs="Times New Roman"/>
          <w:b/>
          <w:bCs/>
          <w:sz w:val="24"/>
          <w:szCs w:val="24"/>
        </w:rPr>
      </w:pPr>
      <w:r w:rsidRPr="00DC3387">
        <w:rPr>
          <w:rFonts w:ascii="Times New Roman" w:hAnsi="Times New Roman" w:cs="Times New Roman"/>
          <w:bCs/>
          <w:sz w:val="24"/>
          <w:szCs w:val="24"/>
        </w:rPr>
        <w:t>A comprovação do capital social proporcional ao número de cooperados necessários à prestação do serviço;</w:t>
      </w:r>
    </w:p>
    <w:p w14:paraId="06AA3BED" w14:textId="1664320E" w:rsidR="00C14B08" w:rsidRPr="00DC3387" w:rsidRDefault="00C14B08" w:rsidP="00A950C5">
      <w:pPr>
        <w:pStyle w:val="Nivel3"/>
        <w:numPr>
          <w:ilvl w:val="2"/>
          <w:numId w:val="47"/>
        </w:numPr>
        <w:shd w:val="clear" w:color="auto" w:fill="FFFFFF" w:themeFill="background1"/>
        <w:spacing w:before="0" w:after="0" w:line="240" w:lineRule="auto"/>
        <w:ind w:left="1701" w:right="142" w:firstLine="0"/>
        <w:rPr>
          <w:rFonts w:ascii="Times New Roman" w:hAnsi="Times New Roman" w:cs="Times New Roman"/>
          <w:b/>
          <w:bCs/>
          <w:sz w:val="24"/>
          <w:szCs w:val="24"/>
        </w:rPr>
      </w:pPr>
      <w:r w:rsidRPr="00DC3387">
        <w:rPr>
          <w:rFonts w:ascii="Times New Roman" w:hAnsi="Times New Roman" w:cs="Times New Roman"/>
          <w:bCs/>
          <w:sz w:val="24"/>
          <w:szCs w:val="24"/>
        </w:rPr>
        <w:t>O registro previsto na Lei n. 5.764, de 1971, art. 107;</w:t>
      </w:r>
    </w:p>
    <w:p w14:paraId="4BC9B15D" w14:textId="0CEE018A" w:rsidR="00C14B08" w:rsidRPr="00DC3387" w:rsidRDefault="00C14B08" w:rsidP="00A950C5">
      <w:pPr>
        <w:pStyle w:val="Nivel3"/>
        <w:numPr>
          <w:ilvl w:val="2"/>
          <w:numId w:val="47"/>
        </w:numPr>
        <w:shd w:val="clear" w:color="auto" w:fill="FFFFFF" w:themeFill="background1"/>
        <w:spacing w:before="0" w:after="0" w:line="240" w:lineRule="auto"/>
        <w:ind w:left="1701" w:right="142" w:firstLine="0"/>
        <w:rPr>
          <w:rFonts w:ascii="Times New Roman" w:hAnsi="Times New Roman" w:cs="Times New Roman"/>
          <w:b/>
          <w:bCs/>
          <w:sz w:val="24"/>
          <w:szCs w:val="24"/>
        </w:rPr>
      </w:pPr>
      <w:r w:rsidRPr="00DC3387">
        <w:rPr>
          <w:rFonts w:ascii="Times New Roman" w:hAnsi="Times New Roman" w:cs="Times New Roman"/>
          <w:bCs/>
          <w:sz w:val="24"/>
          <w:szCs w:val="24"/>
        </w:rPr>
        <w:t xml:space="preserve">A comprovação de integração das respectivas quotas-partes por parte dos cooperados que executarão o contrato; e </w:t>
      </w:r>
    </w:p>
    <w:p w14:paraId="13A61474" w14:textId="0E2DF624" w:rsidR="00C14B08" w:rsidRPr="00DC3387" w:rsidRDefault="00C14B08" w:rsidP="00A950C5">
      <w:pPr>
        <w:pStyle w:val="Nivel3"/>
        <w:numPr>
          <w:ilvl w:val="2"/>
          <w:numId w:val="47"/>
        </w:numPr>
        <w:shd w:val="clear" w:color="auto" w:fill="FFFFFF" w:themeFill="background1"/>
        <w:spacing w:before="0" w:after="0" w:line="240" w:lineRule="auto"/>
        <w:ind w:left="1701" w:right="142" w:firstLine="0"/>
        <w:rPr>
          <w:rFonts w:ascii="Times New Roman" w:hAnsi="Times New Roman" w:cs="Times New Roman"/>
          <w:b/>
          <w:bCs/>
          <w:sz w:val="24"/>
          <w:szCs w:val="24"/>
        </w:rPr>
      </w:pPr>
      <w:r w:rsidRPr="00DC3387">
        <w:rPr>
          <w:rFonts w:ascii="Times New Roman" w:hAnsi="Times New Roman" w:cs="Times New Roman"/>
          <w:bCs/>
          <w:sz w:val="24"/>
          <w:szCs w:val="24"/>
        </w:rPr>
        <w:t>Os seguintes documentos para a comprovação da regularidade jurídica da cooperativa: a) ata de fundação; b) estatuto social com a ata da assembleia que o aprovou; c) regimento dos fundos instituídos pelos cooperados, com a ata da assembleia; d) editais de convocação das três últimas assembleias gerais extraordinárias; e) três registros de presença dos cooperados que executarão o contrato em assembleias gerais ou nas reuniões seccionais; e f) ata da sessão que os cooperados autorizaram a cooperativa a contratar o objeto da licitação;</w:t>
      </w:r>
    </w:p>
    <w:p w14:paraId="656B6D8C" w14:textId="4571AF80" w:rsidR="00C14B08" w:rsidRPr="00DC3387" w:rsidRDefault="00C14B08" w:rsidP="00A950C5">
      <w:pPr>
        <w:pStyle w:val="Nivel3"/>
        <w:numPr>
          <w:ilvl w:val="2"/>
          <w:numId w:val="47"/>
        </w:numPr>
        <w:shd w:val="clear" w:color="auto" w:fill="FFFFFF" w:themeFill="background1"/>
        <w:spacing w:before="0" w:after="0" w:line="240" w:lineRule="auto"/>
        <w:ind w:left="1701" w:right="142" w:firstLine="0"/>
        <w:rPr>
          <w:rFonts w:ascii="Times New Roman" w:hAnsi="Times New Roman" w:cs="Times New Roman"/>
          <w:b/>
          <w:bCs/>
          <w:sz w:val="24"/>
          <w:szCs w:val="24"/>
        </w:rPr>
      </w:pPr>
      <w:r w:rsidRPr="00DC3387">
        <w:rPr>
          <w:rFonts w:ascii="Times New Roman" w:hAnsi="Times New Roman" w:cs="Times New Roman"/>
          <w:bCs/>
          <w:sz w:val="24"/>
          <w:szCs w:val="24"/>
        </w:rPr>
        <w:t>A última auditoria contábil-financeira da cooperativa, conforme dispõe o art. 112 da Lei n. 5.764, de 1971, ou uma declaração, sob as penas da lei, de que tal auditoria não foi exigida pelo órgão fiscalizador.</w:t>
      </w:r>
    </w:p>
    <w:p w14:paraId="655671AB" w14:textId="77777777" w:rsidR="00C14B08" w:rsidRPr="00DC3387" w:rsidRDefault="00C14B08" w:rsidP="00917996">
      <w:pPr>
        <w:pStyle w:val="WW-Padro"/>
        <w:shd w:val="clear" w:color="auto" w:fill="FFFFFF" w:themeFill="background1"/>
        <w:ind w:right="142"/>
        <w:jc w:val="both"/>
        <w:rPr>
          <w:b/>
          <w:bCs/>
        </w:rPr>
      </w:pPr>
    </w:p>
    <w:p w14:paraId="405396D8" w14:textId="769FEFEF" w:rsidR="00C14B08" w:rsidRPr="00AF6A89" w:rsidRDefault="00C14B08" w:rsidP="000A3867">
      <w:pPr>
        <w:pStyle w:val="WW-Padro"/>
        <w:shd w:val="clear" w:color="auto" w:fill="FFFFFF" w:themeFill="background1"/>
        <w:ind w:left="142" w:right="142" w:hanging="142"/>
        <w:jc w:val="both"/>
        <w:rPr>
          <w:b/>
          <w:bCs/>
          <w:color w:val="000000" w:themeColor="text1"/>
        </w:rPr>
      </w:pPr>
      <w:r w:rsidRPr="00AF6A89">
        <w:rPr>
          <w:b/>
          <w:bCs/>
          <w:color w:val="000000" w:themeColor="text1"/>
        </w:rPr>
        <w:t>Outras Comprovações</w:t>
      </w:r>
      <w:r w:rsidR="00DC601D">
        <w:rPr>
          <w:b/>
          <w:bCs/>
          <w:color w:val="000000" w:themeColor="text1"/>
        </w:rPr>
        <w:t>:</w:t>
      </w:r>
    </w:p>
    <w:p w14:paraId="53E6D2D8" w14:textId="6717EEDC" w:rsidR="00C14B08" w:rsidRPr="00AF6A89" w:rsidRDefault="00C14B08" w:rsidP="00A950C5">
      <w:pPr>
        <w:pStyle w:val="Nivel2"/>
        <w:numPr>
          <w:ilvl w:val="1"/>
          <w:numId w:val="47"/>
        </w:numPr>
        <w:spacing w:before="0" w:after="0" w:line="240" w:lineRule="auto"/>
        <w:ind w:left="0"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lastRenderedPageBreak/>
        <w:t xml:space="preserve">Declaração de Enquadramento em Regime de Tributação de Microempresa ou Empresa de Pequeno Porte (apenas para aquelas licitantes ME ou EPP ou equiparadas que pretendam usufruir dos benefícios da LC 123, nos termos do edital). </w:t>
      </w:r>
    </w:p>
    <w:p w14:paraId="59337964" w14:textId="77777777" w:rsidR="00C14B08" w:rsidRPr="00AF6A89" w:rsidRDefault="00C14B08" w:rsidP="00E055F7">
      <w:pPr>
        <w:pStyle w:val="Nivel2"/>
        <w:numPr>
          <w:ilvl w:val="0"/>
          <w:numId w:val="0"/>
        </w:numPr>
        <w:spacing w:before="0" w:after="0" w:line="240" w:lineRule="auto"/>
        <w:rPr>
          <w:rFonts w:ascii="Times New Roman" w:hAnsi="Times New Roman" w:cs="Times New Roman"/>
          <w:color w:val="000000" w:themeColor="text1"/>
          <w:sz w:val="24"/>
          <w:szCs w:val="24"/>
        </w:rPr>
      </w:pPr>
    </w:p>
    <w:p w14:paraId="26C4D1C3" w14:textId="77777777" w:rsidR="00C14B08" w:rsidRPr="00AF6A89" w:rsidRDefault="00C14B08" w:rsidP="00A950C5">
      <w:pPr>
        <w:pStyle w:val="Nivel2"/>
        <w:numPr>
          <w:ilvl w:val="1"/>
          <w:numId w:val="47"/>
        </w:numPr>
        <w:spacing w:before="0" w:after="0" w:line="240" w:lineRule="auto"/>
        <w:ind w:left="0"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Declaração Unificada afirmando que:</w:t>
      </w:r>
    </w:p>
    <w:p w14:paraId="67AFF6E9"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bookmarkStart w:id="11" w:name="_Hlk196322207"/>
      <w:r w:rsidRPr="00AF6A89">
        <w:rPr>
          <w:rFonts w:ascii="Times New Roman" w:hAnsi="Times New Roman" w:cs="Times New Roman"/>
          <w:color w:val="000000" w:themeColor="text1"/>
          <w:sz w:val="24"/>
          <w:szCs w:val="24"/>
        </w:rPr>
        <w:t>está ciente e concorda com as condições contidas no edital e seus anexos, bem como de que a proposta apresentada compreende a integralidade dos custos para atendimento dos direitos trabalhistas assegurados na Constituição Federal, nas leis trabalhistas, nas normas infralegais, nas convenções coletivas de trabalho e nos termos de ajustamento de conduta vigentes na data de sua entrega em definitivo;</w:t>
      </w:r>
    </w:p>
    <w:p w14:paraId="64A03703"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não emprega menor de 18 anos em trabalho noturno, perigoso ou insalubre e não emprega menor de 16 anos, salvo menor, a partir de 14 anos, na condição de aprendiz, nos termos do artigo 7º, XXXIII, da Constituição Federal;</w:t>
      </w:r>
    </w:p>
    <w:p w14:paraId="716B5D48"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não possui empregados executando trabalho degradante ou forçado, observando o disposto nos incisos III e IV do art. 1º e no inciso III do art. 5º da Constituição Federal;</w:t>
      </w:r>
    </w:p>
    <w:p w14:paraId="3EE68246"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cumpre as exigências de reserva de cargos para pessoa com deficiência e para reabilitado da Previdência Social, previstas em lei e em outras normas específicas OU de que não é obrigada a observar reserva de cargos para pessoa com deficiência e para reabilitado da Previdência Social Conhecimento, conforme o artigo 93 Lei 8.213/1991, vez que possui menos de 100 funcionários;</w:t>
      </w:r>
    </w:p>
    <w:p w14:paraId="2C209FA8"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Não foi declarada inidônea para licitar por nenhum órgão federal, estadual ou municipal;</w:t>
      </w:r>
    </w:p>
    <w:p w14:paraId="7A99BCE8"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Não há superveniência de fato impeditivo para a habilitação da proponente, sob as penas cabíveis, nos termos do art. 32 da Lei nº 14.133/2021;</w:t>
      </w:r>
    </w:p>
    <w:p w14:paraId="76F0F80E"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Não integra em seu corpo social, nem no quadro funcional, empregado público ou membro comissionado de órgão direto ou indireto da Administração Municipal;</w:t>
      </w:r>
      <w:bookmarkStart w:id="12" w:name="_Hlk172905092"/>
    </w:p>
    <w:p w14:paraId="156920F5" w14:textId="77777777" w:rsidR="00C14B08" w:rsidRPr="00AF6A89" w:rsidRDefault="00C14B08" w:rsidP="00917996">
      <w:pPr>
        <w:pStyle w:val="Nivel3"/>
        <w:numPr>
          <w:ilvl w:val="0"/>
          <w:numId w:val="9"/>
        </w:numPr>
        <w:shd w:val="clear" w:color="auto" w:fill="FFFFFF" w:themeFill="background1"/>
        <w:spacing w:before="0" w:after="0" w:line="240" w:lineRule="auto"/>
        <w:ind w:left="1701" w:right="142" w:firstLine="0"/>
        <w:rPr>
          <w:rFonts w:ascii="Times New Roman" w:hAnsi="Times New Roman" w:cs="Times New Roman"/>
          <w:color w:val="000000" w:themeColor="text1"/>
          <w:sz w:val="24"/>
          <w:szCs w:val="24"/>
        </w:rPr>
      </w:pPr>
      <w:r w:rsidRPr="00AF6A89">
        <w:rPr>
          <w:rFonts w:ascii="Times New Roman" w:hAnsi="Times New Roman" w:cs="Times New Roman"/>
          <w:color w:val="000000" w:themeColor="text1"/>
          <w:sz w:val="24"/>
          <w:szCs w:val="24"/>
        </w:rPr>
        <w:t>Declaração de conformidade de proposta.</w:t>
      </w:r>
    </w:p>
    <w:p w14:paraId="7D2211D2" w14:textId="77777777" w:rsidR="00C14B08" w:rsidRPr="00DC3387" w:rsidRDefault="00C14B08" w:rsidP="00E055F7">
      <w:pPr>
        <w:pStyle w:val="Nivel3"/>
        <w:numPr>
          <w:ilvl w:val="0"/>
          <w:numId w:val="0"/>
        </w:numPr>
        <w:shd w:val="clear" w:color="auto" w:fill="FFFFFF" w:themeFill="background1"/>
        <w:spacing w:before="0" w:after="0" w:line="240" w:lineRule="auto"/>
        <w:ind w:left="1701" w:right="142"/>
        <w:rPr>
          <w:rFonts w:ascii="Times New Roman" w:hAnsi="Times New Roman" w:cs="Times New Roman"/>
          <w:sz w:val="24"/>
          <w:szCs w:val="24"/>
        </w:rPr>
      </w:pPr>
    </w:p>
    <w:bookmarkEnd w:id="11"/>
    <w:bookmarkEnd w:id="12"/>
    <w:p w14:paraId="1F1295AF" w14:textId="77777777" w:rsidR="00C14B08" w:rsidRPr="00DC3387" w:rsidRDefault="00C14B08" w:rsidP="00A950C5">
      <w:pPr>
        <w:pStyle w:val="Nivel2"/>
        <w:numPr>
          <w:ilvl w:val="1"/>
          <w:numId w:val="47"/>
        </w:numPr>
        <w:spacing w:before="0" w:after="0" w:line="240" w:lineRule="auto"/>
        <w:ind w:left="0" w:firstLine="0"/>
        <w:rPr>
          <w:rFonts w:ascii="Times New Roman" w:eastAsia="Times New Roman" w:hAnsi="Times New Roman" w:cs="Times New Roman"/>
          <w:sz w:val="24"/>
          <w:szCs w:val="24"/>
        </w:rPr>
      </w:pPr>
      <w:r w:rsidRPr="00DC3387">
        <w:rPr>
          <w:rFonts w:ascii="Times New Roman" w:hAnsi="Times New Roman" w:cs="Times New Roman"/>
          <w:sz w:val="24"/>
          <w:szCs w:val="24"/>
        </w:rPr>
        <w:t xml:space="preserve">Havendo necessidade de analisar minuciosamente os documentos exigidos, o(a) Pregoeiro(a) suspenderá a sessão, informando no </w:t>
      </w:r>
      <w:r w:rsidRPr="00DC3387">
        <w:rPr>
          <w:rFonts w:ascii="Times New Roman" w:hAnsi="Times New Roman" w:cs="Times New Roman"/>
          <w:i/>
          <w:sz w:val="24"/>
          <w:szCs w:val="24"/>
        </w:rPr>
        <w:t>chat</w:t>
      </w:r>
      <w:r w:rsidRPr="00DC3387">
        <w:rPr>
          <w:rFonts w:ascii="Times New Roman" w:hAnsi="Times New Roman" w:cs="Times New Roman"/>
          <w:sz w:val="24"/>
          <w:szCs w:val="24"/>
        </w:rPr>
        <w:t xml:space="preserve"> a nova data e horário para a continuidade.</w:t>
      </w:r>
    </w:p>
    <w:p w14:paraId="6C8FC8E4" w14:textId="77777777" w:rsidR="007579DB" w:rsidRPr="00DC3387" w:rsidRDefault="007579DB" w:rsidP="007579DB">
      <w:pPr>
        <w:pStyle w:val="Nivel2"/>
        <w:numPr>
          <w:ilvl w:val="0"/>
          <w:numId w:val="0"/>
        </w:numPr>
        <w:spacing w:before="0" w:after="0" w:line="240" w:lineRule="auto"/>
        <w:rPr>
          <w:rFonts w:ascii="Times New Roman" w:eastAsia="Times New Roman" w:hAnsi="Times New Roman" w:cs="Times New Roman"/>
          <w:sz w:val="24"/>
          <w:szCs w:val="24"/>
        </w:rPr>
      </w:pPr>
    </w:p>
    <w:p w14:paraId="27051FBC" w14:textId="5931D28A" w:rsidR="00C14B08" w:rsidRPr="00DC3387" w:rsidRDefault="00C14B08" w:rsidP="00A950C5">
      <w:pPr>
        <w:pStyle w:val="Nivel2"/>
        <w:numPr>
          <w:ilvl w:val="1"/>
          <w:numId w:val="47"/>
        </w:numPr>
        <w:shd w:val="clear" w:color="auto" w:fill="FFFFFF" w:themeFill="background1"/>
        <w:spacing w:before="0" w:after="0" w:line="240" w:lineRule="auto"/>
        <w:ind w:left="0" w:firstLine="0"/>
        <w:rPr>
          <w:rFonts w:ascii="Times New Roman" w:eastAsia="Times New Roman" w:hAnsi="Times New Roman" w:cs="Times New Roman"/>
          <w:b/>
          <w:color w:val="auto"/>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3387">
        <w:rPr>
          <w:rFonts w:ascii="Times New Roman" w:hAnsi="Times New Roman" w:cs="Times New Roman"/>
          <w:sz w:val="24"/>
          <w:szCs w:val="24"/>
        </w:rPr>
        <w:t>A declaração do vencedor acontecerá no momento imediatamente posterior à fase de habilitação.</w:t>
      </w:r>
    </w:p>
    <w:p w14:paraId="1681D037" w14:textId="77777777" w:rsidR="00E055F7" w:rsidRPr="00DC3387" w:rsidRDefault="00E055F7" w:rsidP="00E055F7">
      <w:pPr>
        <w:pStyle w:val="Nivel01"/>
        <w:numPr>
          <w:ilvl w:val="0"/>
          <w:numId w:val="0"/>
        </w:numPr>
        <w:shd w:val="clear" w:color="auto" w:fill="FFFFFF" w:themeFill="background1"/>
        <w:spacing w:before="0"/>
        <w:ind w:right="142"/>
        <w:rPr>
          <w:rFonts w:ascii="Times New Roman" w:hAnsi="Times New Roman" w:cs="Times New Roman"/>
          <w:bCs w:val="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p>
    <w:p w14:paraId="0A9F3BE1" w14:textId="39473120" w:rsidR="00C14B08" w:rsidRPr="00DC3387" w:rsidRDefault="00363466" w:rsidP="00363466">
      <w:pPr>
        <w:pStyle w:val="Nivel01"/>
        <w:numPr>
          <w:ilvl w:val="0"/>
          <w:numId w:val="0"/>
        </w:numPr>
        <w:shd w:val="clear" w:color="auto" w:fill="FFFFFF" w:themeFill="background1"/>
        <w:spacing w:before="0"/>
        <w:ind w:left="928" w:right="142" w:hanging="928"/>
        <w:rPr>
          <w:rFonts w:ascii="Times New Roman" w:hAnsi="Times New Roman" w:cs="Times New Roman"/>
          <w:bCs w:val="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pPr>
      <w:r w:rsidRPr="00DC3387">
        <w:rPr>
          <w:rFonts w:ascii="Times New Roman" w:hAnsi="Times New Roman" w:cs="Times New Roman"/>
          <w:bCs w:val="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 xml:space="preserve">XIX - </w:t>
      </w:r>
      <w:r w:rsidR="00E055F7" w:rsidRPr="00DC3387">
        <w:rPr>
          <w:rFonts w:ascii="Times New Roman" w:hAnsi="Times New Roman" w:cs="Times New Roman"/>
          <w:bCs w:val="0"/>
          <w:sz w:val="24"/>
          <w:szCs w:val="24"/>
          <w14:shadow w14:blurRad="38100" w14:dist="19050" w14:dir="2700000" w14:sx="100000" w14:sy="100000" w14:kx="0" w14:ky="0" w14:algn="tl">
            <w14:schemeClr w14:val="dk1">
              <w14:alpha w14:val="60000"/>
            </w14:schemeClr>
          </w14:shadow>
          <w14:textOutline w14:w="0" w14:cap="flat" w14:cmpd="sng" w14:algn="ctr">
            <w14:noFill/>
            <w14:prstDash w14:val="solid"/>
            <w14:round/>
          </w14:textOutline>
        </w:rPr>
        <w:t>DISPOSIÇÕES GERAIS SOBRE HABILITAÇÃO</w:t>
      </w:r>
    </w:p>
    <w:p w14:paraId="475199B5" w14:textId="47D24FEE" w:rsidR="00C14B08" w:rsidRPr="00DC3387" w:rsidRDefault="00C14B08" w:rsidP="00E055F7">
      <w:pPr>
        <w:pStyle w:val="Nivel2"/>
        <w:numPr>
          <w:ilvl w:val="1"/>
          <w:numId w:val="4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Quando permitida a participação de empresas estrangeiras que não funcionem no País, as exigências de habilitação serão atendidas mediante documentos equivalentes, inicialmente apresentados em tradução livre.</w:t>
      </w:r>
    </w:p>
    <w:p w14:paraId="20828D65" w14:textId="77777777" w:rsidR="00C14B08" w:rsidRPr="00DC3387" w:rsidRDefault="00C14B08" w:rsidP="00E055F7">
      <w:pPr>
        <w:pStyle w:val="Nivel2"/>
        <w:numPr>
          <w:ilvl w:val="1"/>
          <w:numId w:val="4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Na hipótese de o fornecedor ser empresa estrangeira que não funcione no País, para assinatura do contrato ou da ata de registro de preços ou do aceite do instrumento equivalente, os documentos exigidos para a habilitação serão traduzidos por tradutor juramentado no País e apostilados nos termos do disposto no Decreto nº 8.660, de 29 de janeiro de 2016, ou de outro que venha a substituí-lo, ou </w:t>
      </w:r>
      <w:proofErr w:type="spellStart"/>
      <w:r w:rsidRPr="00DC3387">
        <w:rPr>
          <w:rFonts w:ascii="Times New Roman" w:hAnsi="Times New Roman" w:cs="Times New Roman"/>
          <w:sz w:val="24"/>
          <w:szCs w:val="24"/>
        </w:rPr>
        <w:t>consularizados</w:t>
      </w:r>
      <w:proofErr w:type="spellEnd"/>
      <w:r w:rsidRPr="00DC3387">
        <w:rPr>
          <w:rFonts w:ascii="Times New Roman" w:hAnsi="Times New Roman" w:cs="Times New Roman"/>
          <w:sz w:val="24"/>
          <w:szCs w:val="24"/>
        </w:rPr>
        <w:t xml:space="preserve"> pelos respectivos consulados ou embaixadas.</w:t>
      </w:r>
    </w:p>
    <w:p w14:paraId="4B7730F6" w14:textId="77777777" w:rsidR="00C14B08" w:rsidRPr="00DC3387" w:rsidRDefault="00C14B08" w:rsidP="00E055F7">
      <w:pPr>
        <w:pStyle w:val="Nivel2"/>
        <w:numPr>
          <w:ilvl w:val="1"/>
          <w:numId w:val="4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Não serão aceitos documentos de habilitação com indicação de CNPJ/CPF diferentes, salvo aqueles legalmente permitidos.</w:t>
      </w:r>
    </w:p>
    <w:p w14:paraId="369E1BF8" w14:textId="77777777" w:rsidR="00C14B08" w:rsidRPr="00DC3387" w:rsidRDefault="00C14B08" w:rsidP="00E055F7">
      <w:pPr>
        <w:pStyle w:val="Nivel2"/>
        <w:numPr>
          <w:ilvl w:val="1"/>
          <w:numId w:val="4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Se o fornecedor for a matriz, todos os documentos deverão estar em nome da matriz, e se o fornecedor for a filial, todos os documentos deverão estar em nome da filial, exceto para atestados de </w:t>
      </w:r>
      <w:r w:rsidRPr="00DC3387">
        <w:rPr>
          <w:rFonts w:ascii="Times New Roman" w:hAnsi="Times New Roman" w:cs="Times New Roman"/>
          <w:sz w:val="24"/>
          <w:szCs w:val="24"/>
        </w:rPr>
        <w:lastRenderedPageBreak/>
        <w:t>capacidade técnica, e no caso daqueles documentos que, pela própria natureza, comprovadamente, forem emitidos somente em nome da matriz.</w:t>
      </w:r>
    </w:p>
    <w:p w14:paraId="6AA3C153" w14:textId="77777777" w:rsidR="00C14B08" w:rsidRPr="00DC3387" w:rsidRDefault="00C14B08" w:rsidP="00E055F7">
      <w:pPr>
        <w:pStyle w:val="Nivel2"/>
        <w:numPr>
          <w:ilvl w:val="1"/>
          <w:numId w:val="40"/>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Serão aceitos registros de CNPJ de fornecedor matriz e filial com diferenças de números de documentos pertinentes ao CND e ao CRF/FGTS, quando for comprovada a centralização do recolhimento dessas contribuições.</w:t>
      </w:r>
    </w:p>
    <w:p w14:paraId="2578E534" w14:textId="77777777" w:rsidR="000D3B11" w:rsidRPr="00DC3387" w:rsidRDefault="000D3B11" w:rsidP="000D3B11">
      <w:pPr>
        <w:pStyle w:val="Nivel2"/>
        <w:numPr>
          <w:ilvl w:val="0"/>
          <w:numId w:val="0"/>
        </w:numPr>
        <w:spacing w:before="0" w:after="0" w:line="240" w:lineRule="auto"/>
        <w:rPr>
          <w:rFonts w:ascii="Times New Roman" w:hAnsi="Times New Roman" w:cs="Times New Roman"/>
          <w:sz w:val="24"/>
          <w:szCs w:val="24"/>
        </w:rPr>
      </w:pPr>
    </w:p>
    <w:p w14:paraId="53DD6938" w14:textId="6F5E8392" w:rsidR="00C14B08" w:rsidRPr="00DC3387" w:rsidRDefault="00363466" w:rsidP="00363466">
      <w:pPr>
        <w:pStyle w:val="Nivel01"/>
        <w:numPr>
          <w:ilvl w:val="0"/>
          <w:numId w:val="0"/>
        </w:numPr>
        <w:shd w:val="clear" w:color="auto" w:fill="FFFFFF" w:themeFill="background1"/>
        <w:spacing w:before="0"/>
        <w:ind w:left="525" w:right="142" w:hanging="525"/>
        <w:rPr>
          <w:rFonts w:ascii="Times New Roman" w:hAnsi="Times New Roman" w:cs="Times New Roman"/>
          <w:sz w:val="24"/>
          <w:szCs w:val="24"/>
        </w:rPr>
      </w:pPr>
      <w:r w:rsidRPr="00DC3387">
        <w:rPr>
          <w:rFonts w:ascii="Times New Roman" w:hAnsi="Times New Roman" w:cs="Times New Roman"/>
          <w:sz w:val="24"/>
          <w:szCs w:val="24"/>
        </w:rPr>
        <w:t xml:space="preserve">XX - </w:t>
      </w:r>
      <w:r w:rsidR="00C14B08" w:rsidRPr="00DC3387">
        <w:rPr>
          <w:rFonts w:ascii="Times New Roman" w:hAnsi="Times New Roman" w:cs="Times New Roman"/>
          <w:sz w:val="24"/>
          <w:szCs w:val="24"/>
        </w:rPr>
        <w:t>ESTIMATIVAS DO VALOR DA CONTRATAÇÃO</w:t>
      </w:r>
    </w:p>
    <w:p w14:paraId="41ABF91B" w14:textId="21FD642F" w:rsidR="00C14B08" w:rsidRPr="00DC3387" w:rsidRDefault="00C14B08" w:rsidP="00363466">
      <w:pPr>
        <w:pStyle w:val="Nivel2"/>
        <w:numPr>
          <w:ilvl w:val="1"/>
          <w:numId w:val="4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 valor estimado total da contratação é de </w:t>
      </w:r>
      <w:r w:rsidRPr="00DC3387">
        <w:rPr>
          <w:rFonts w:ascii="Times New Roman" w:hAnsi="Times New Roman" w:cs="Times New Roman"/>
          <w:b/>
          <w:bCs/>
          <w:color w:val="auto"/>
          <w:sz w:val="24"/>
          <w:szCs w:val="24"/>
        </w:rPr>
        <w:t>R$</w:t>
      </w:r>
      <w:r w:rsidR="00E055F7" w:rsidRPr="00DC3387">
        <w:rPr>
          <w:rFonts w:ascii="Times New Roman" w:hAnsi="Times New Roman" w:cs="Times New Roman"/>
          <w:b/>
          <w:bCs/>
          <w:color w:val="auto"/>
          <w:sz w:val="24"/>
          <w:szCs w:val="24"/>
        </w:rPr>
        <w:t xml:space="preserve"> </w:t>
      </w:r>
      <w:r w:rsidR="00E055F7" w:rsidRPr="00DC3387">
        <w:rPr>
          <w:rFonts w:ascii="Times New Roman" w:hAnsi="Times New Roman" w:cs="Times New Roman"/>
          <w:b/>
          <w:bCs/>
          <w:spacing w:val="-2"/>
          <w:sz w:val="24"/>
          <w:szCs w:val="24"/>
        </w:rPr>
        <w:t>2.504.785,92 (Dois milhões, quinhentos e quatro mil, setecentos e oitenta e cinco reais, noventa e dois centavos</w:t>
      </w:r>
      <w:proofErr w:type="gramStart"/>
      <w:r w:rsidR="00E055F7" w:rsidRPr="00DC3387">
        <w:rPr>
          <w:rFonts w:ascii="Times New Roman" w:hAnsi="Times New Roman" w:cs="Times New Roman"/>
          <w:b/>
          <w:bCs/>
          <w:spacing w:val="-2"/>
          <w:sz w:val="24"/>
          <w:szCs w:val="24"/>
        </w:rPr>
        <w:t>)</w:t>
      </w:r>
      <w:r w:rsidR="00E055F7" w:rsidRPr="00DC3387">
        <w:rPr>
          <w:rFonts w:ascii="Times New Roman" w:hAnsi="Times New Roman" w:cs="Times New Roman"/>
          <w:b/>
          <w:bCs/>
          <w:sz w:val="24"/>
          <w:szCs w:val="24"/>
        </w:rPr>
        <w:t>,</w:t>
      </w:r>
      <w:r w:rsidRPr="00DC3387">
        <w:rPr>
          <w:rFonts w:ascii="Times New Roman" w:eastAsia="Times New Roman" w:hAnsi="Times New Roman" w:cs="Times New Roman"/>
          <w:color w:val="auto"/>
          <w:sz w:val="24"/>
          <w:szCs w:val="24"/>
        </w:rPr>
        <w:t>,</w:t>
      </w:r>
      <w:proofErr w:type="gramEnd"/>
      <w:r w:rsidRPr="00DC3387">
        <w:rPr>
          <w:rFonts w:ascii="Times New Roman" w:hAnsi="Times New Roman" w:cs="Times New Roman"/>
          <w:sz w:val="24"/>
          <w:szCs w:val="24"/>
        </w:rPr>
        <w:t xml:space="preserve"> conforme custos unitários apostos na tabela constante do item </w:t>
      </w:r>
      <w:r w:rsidR="00E055F7" w:rsidRPr="00DC3387">
        <w:rPr>
          <w:rFonts w:ascii="Times New Roman" w:hAnsi="Times New Roman" w:cs="Times New Roman"/>
          <w:sz w:val="24"/>
          <w:szCs w:val="24"/>
        </w:rPr>
        <w:t>1.</w:t>
      </w:r>
      <w:r w:rsidRPr="00DC3387">
        <w:rPr>
          <w:rFonts w:ascii="Times New Roman" w:hAnsi="Times New Roman" w:cs="Times New Roman"/>
          <w:sz w:val="24"/>
          <w:szCs w:val="24"/>
        </w:rPr>
        <w:t>2 deste Termo de Referência.</w:t>
      </w:r>
    </w:p>
    <w:p w14:paraId="7D805540" w14:textId="3B8E2524" w:rsidR="00C14B08" w:rsidRPr="00DC3387" w:rsidRDefault="00C14B08" w:rsidP="00363466">
      <w:pPr>
        <w:pStyle w:val="Nivel2"/>
        <w:numPr>
          <w:ilvl w:val="1"/>
          <w:numId w:val="4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 xml:space="preserve">Os valores descritos no item </w:t>
      </w:r>
      <w:r w:rsidR="00E055F7" w:rsidRPr="00DC3387">
        <w:rPr>
          <w:rFonts w:ascii="Times New Roman" w:hAnsi="Times New Roman" w:cs="Times New Roman"/>
          <w:sz w:val="24"/>
          <w:szCs w:val="24"/>
        </w:rPr>
        <w:t>1.</w:t>
      </w:r>
      <w:r w:rsidRPr="00DC3387">
        <w:rPr>
          <w:rFonts w:ascii="Times New Roman" w:hAnsi="Times New Roman" w:cs="Times New Roman"/>
          <w:sz w:val="24"/>
          <w:szCs w:val="24"/>
        </w:rPr>
        <w:t xml:space="preserve">2 é baseado em orçamentos junto à </w:t>
      </w:r>
      <w:r w:rsidR="00E055F7" w:rsidRPr="00DC3387">
        <w:rPr>
          <w:rFonts w:ascii="Times New Roman" w:hAnsi="Times New Roman" w:cs="Times New Roman"/>
          <w:sz w:val="24"/>
          <w:szCs w:val="24"/>
        </w:rPr>
        <w:t>Tabela</w:t>
      </w:r>
      <w:r w:rsidRPr="00DC3387">
        <w:rPr>
          <w:rFonts w:ascii="Times New Roman" w:hAnsi="Times New Roman" w:cs="Times New Roman"/>
          <w:sz w:val="24"/>
          <w:szCs w:val="24"/>
        </w:rPr>
        <w:t xml:space="preserve"> SINAP, atendendo ao disposto no </w:t>
      </w:r>
      <w:r w:rsidRPr="00DC3387">
        <w:rPr>
          <w:rFonts w:ascii="Times New Roman" w:hAnsi="Times New Roman" w:cs="Times New Roman"/>
          <w:color w:val="auto"/>
          <w:sz w:val="24"/>
          <w:szCs w:val="24"/>
        </w:rPr>
        <w:t>inciso II do § 1º do artigo 23 da Lei 14.133/2021</w:t>
      </w:r>
      <w:r w:rsidRPr="00DC3387">
        <w:rPr>
          <w:rFonts w:ascii="Times New Roman" w:hAnsi="Times New Roman" w:cs="Times New Roman"/>
          <w:sz w:val="24"/>
          <w:szCs w:val="24"/>
        </w:rPr>
        <w:t>, cujas memórias de cálculo encontram-se nos autos.</w:t>
      </w:r>
    </w:p>
    <w:p w14:paraId="3F536D4A" w14:textId="77777777" w:rsidR="00C14B08" w:rsidRPr="00DC3387" w:rsidRDefault="00C14B08" w:rsidP="00363466">
      <w:pPr>
        <w:pStyle w:val="Nivel2"/>
        <w:numPr>
          <w:ilvl w:val="1"/>
          <w:numId w:val="45"/>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Em caso de Registro de Preços, os preços registrados poderão ser alterados ou atualizados em decorrência de eventual redução dos preços praticados no mercado ou de fato que eleve o custo dos bens registrados nas seguintes situações:</w:t>
      </w:r>
    </w:p>
    <w:p w14:paraId="46B33F29" w14:textId="77777777" w:rsidR="00E055F7" w:rsidRPr="00DC3387" w:rsidRDefault="00C14B08" w:rsidP="00E055F7">
      <w:pPr>
        <w:pStyle w:val="Nivel3"/>
        <w:numPr>
          <w:ilvl w:val="0"/>
          <w:numId w:val="41"/>
        </w:numPr>
        <w:shd w:val="clear" w:color="auto" w:fill="FFFFFF" w:themeFill="background1"/>
        <w:spacing w:before="0" w:after="0" w:line="240" w:lineRule="auto"/>
        <w:ind w:left="1701" w:right="142" w:firstLine="0"/>
        <w:rPr>
          <w:rFonts w:ascii="Times New Roman" w:hAnsi="Times New Roman" w:cs="Times New Roman"/>
          <w:iCs/>
          <w:sz w:val="24"/>
          <w:szCs w:val="24"/>
        </w:rPr>
      </w:pPr>
      <w:r w:rsidRPr="00DC3387">
        <w:rPr>
          <w:rFonts w:ascii="Times New Roman" w:hAnsi="Times New Roman" w:cs="Times New Roman"/>
          <w:iCs/>
          <w:color w:val="auto"/>
          <w:sz w:val="24"/>
          <w:szCs w:val="24"/>
        </w:rPr>
        <w:t>em caso de força maior, caso fortuito ou fato do príncipe ou em decorrência de fatos imprevisíveis ou previsíveis de consequências incalculáveis, que inviabilizem a execução da ata tal como pactuada, nos termos do disposto na alínea “d” do inciso II do capu</w:t>
      </w:r>
      <w:r w:rsidRPr="00DC3387">
        <w:rPr>
          <w:rFonts w:ascii="Times New Roman" w:hAnsi="Times New Roman" w:cs="Times New Roman"/>
          <w:bCs/>
          <w:iCs/>
          <w:color w:val="auto"/>
          <w:sz w:val="24"/>
          <w:szCs w:val="24"/>
        </w:rPr>
        <w:t>t</w:t>
      </w:r>
      <w:r w:rsidRPr="00DC3387">
        <w:rPr>
          <w:rFonts w:ascii="Times New Roman" w:hAnsi="Times New Roman" w:cs="Times New Roman"/>
          <w:iCs/>
          <w:color w:val="auto"/>
          <w:sz w:val="24"/>
          <w:szCs w:val="24"/>
        </w:rPr>
        <w:t xml:space="preserve"> do art. 124 da Lei nº 14.133, de 2021;</w:t>
      </w:r>
      <w:r w:rsidR="00E055F7" w:rsidRPr="00DC3387">
        <w:rPr>
          <w:rFonts w:ascii="Times New Roman" w:hAnsi="Times New Roman" w:cs="Times New Roman"/>
          <w:iCs/>
          <w:color w:val="auto"/>
          <w:sz w:val="24"/>
          <w:szCs w:val="24"/>
        </w:rPr>
        <w:t xml:space="preserve"> </w:t>
      </w:r>
    </w:p>
    <w:p w14:paraId="21E1E1FD" w14:textId="42EB2A09" w:rsidR="00C14B08" w:rsidRPr="00DC3387" w:rsidRDefault="00C14B08" w:rsidP="00D55304">
      <w:pPr>
        <w:pStyle w:val="Nivel3"/>
        <w:numPr>
          <w:ilvl w:val="0"/>
          <w:numId w:val="36"/>
        </w:numPr>
        <w:shd w:val="clear" w:color="auto" w:fill="FFFFFF" w:themeFill="background1"/>
        <w:spacing w:before="0" w:after="0" w:line="240" w:lineRule="auto"/>
        <w:ind w:left="1701" w:right="142" w:firstLine="0"/>
        <w:rPr>
          <w:rFonts w:ascii="Times New Roman" w:hAnsi="Times New Roman" w:cs="Times New Roman"/>
          <w:iCs/>
          <w:sz w:val="24"/>
          <w:szCs w:val="24"/>
        </w:rPr>
      </w:pPr>
      <w:r w:rsidRPr="00DC3387">
        <w:rPr>
          <w:rFonts w:ascii="Times New Roman" w:hAnsi="Times New Roman" w:cs="Times New Roman"/>
          <w:iCs/>
          <w:sz w:val="24"/>
          <w:szCs w:val="24"/>
        </w:rPr>
        <w:t>em caso de criação, alteração ou extinção de quaisquer tributos ou encargos legais ou superveniência de disposições legais, com comprovada repercussão sobre os preços registrados;</w:t>
      </w:r>
    </w:p>
    <w:p w14:paraId="71A75B95" w14:textId="5DCD725E" w:rsidR="00C14B08" w:rsidRPr="00DC3387" w:rsidRDefault="00C14B08" w:rsidP="00E055F7">
      <w:pPr>
        <w:pStyle w:val="Nivel3"/>
        <w:numPr>
          <w:ilvl w:val="0"/>
          <w:numId w:val="36"/>
        </w:numPr>
        <w:shd w:val="clear" w:color="auto" w:fill="FFFFFF" w:themeFill="background1"/>
        <w:spacing w:before="0" w:after="0" w:line="240" w:lineRule="auto"/>
        <w:ind w:left="1701" w:right="142" w:firstLine="0"/>
        <w:rPr>
          <w:rFonts w:ascii="Times New Roman" w:hAnsi="Times New Roman" w:cs="Times New Roman"/>
          <w:iCs/>
          <w:sz w:val="24"/>
          <w:szCs w:val="24"/>
        </w:rPr>
      </w:pPr>
      <w:r w:rsidRPr="00DC3387">
        <w:rPr>
          <w:rFonts w:ascii="Times New Roman" w:hAnsi="Times New Roman" w:cs="Times New Roman"/>
          <w:iCs/>
          <w:sz w:val="24"/>
          <w:szCs w:val="24"/>
        </w:rPr>
        <w:t>serão reajustados os preços registrados, respeitada a contagem da anualidade e o índice previsto para a contratação; ou</w:t>
      </w:r>
    </w:p>
    <w:p w14:paraId="3C715791" w14:textId="79E8517A" w:rsidR="00C14B08" w:rsidRPr="00DC3387" w:rsidRDefault="00C14B08" w:rsidP="00E055F7">
      <w:pPr>
        <w:pStyle w:val="Nivel3"/>
        <w:numPr>
          <w:ilvl w:val="0"/>
          <w:numId w:val="36"/>
        </w:numPr>
        <w:shd w:val="clear" w:color="auto" w:fill="FFFFFF" w:themeFill="background1"/>
        <w:spacing w:before="0" w:after="0" w:line="240" w:lineRule="auto"/>
        <w:ind w:left="1701" w:right="142" w:firstLine="0"/>
        <w:rPr>
          <w:rFonts w:ascii="Times New Roman" w:hAnsi="Times New Roman" w:cs="Times New Roman"/>
          <w:iCs/>
          <w:sz w:val="24"/>
          <w:szCs w:val="24"/>
        </w:rPr>
      </w:pPr>
      <w:r w:rsidRPr="00DC3387">
        <w:rPr>
          <w:rFonts w:ascii="Times New Roman" w:hAnsi="Times New Roman" w:cs="Times New Roman"/>
          <w:iCs/>
          <w:sz w:val="24"/>
          <w:szCs w:val="24"/>
        </w:rPr>
        <w:t>poderão ser repactuados, a pedido do interessado, conforme critérios definidos para a contratação.</w:t>
      </w:r>
    </w:p>
    <w:p w14:paraId="3F5AA889" w14:textId="77777777" w:rsidR="007579DB" w:rsidRPr="00DC3387" w:rsidRDefault="007579DB" w:rsidP="00363466">
      <w:pPr>
        <w:pStyle w:val="Nivel01"/>
        <w:numPr>
          <w:ilvl w:val="0"/>
          <w:numId w:val="0"/>
        </w:numPr>
        <w:shd w:val="clear" w:color="auto" w:fill="FFFFFF" w:themeFill="background1"/>
        <w:spacing w:before="0"/>
        <w:ind w:left="525" w:right="142" w:hanging="525"/>
        <w:rPr>
          <w:rFonts w:ascii="Times New Roman" w:hAnsi="Times New Roman" w:cs="Times New Roman"/>
          <w:sz w:val="24"/>
          <w:szCs w:val="24"/>
        </w:rPr>
      </w:pPr>
    </w:p>
    <w:p w14:paraId="1AF22591" w14:textId="69716C75" w:rsidR="00C14B08" w:rsidRPr="00DC3387" w:rsidRDefault="00363466" w:rsidP="00363466">
      <w:pPr>
        <w:pStyle w:val="Nivel01"/>
        <w:numPr>
          <w:ilvl w:val="0"/>
          <w:numId w:val="0"/>
        </w:numPr>
        <w:shd w:val="clear" w:color="auto" w:fill="FFFFFF" w:themeFill="background1"/>
        <w:spacing w:before="0"/>
        <w:ind w:left="525" w:right="142" w:hanging="525"/>
        <w:rPr>
          <w:rFonts w:ascii="Times New Roman" w:hAnsi="Times New Roman" w:cs="Times New Roman"/>
          <w:b w:val="0"/>
          <w:bCs w:val="0"/>
          <w:sz w:val="24"/>
          <w:szCs w:val="24"/>
        </w:rPr>
      </w:pPr>
      <w:r w:rsidRPr="00DC3387">
        <w:rPr>
          <w:rFonts w:ascii="Times New Roman" w:hAnsi="Times New Roman" w:cs="Times New Roman"/>
          <w:sz w:val="24"/>
          <w:szCs w:val="24"/>
        </w:rPr>
        <w:t xml:space="preserve">XXI - </w:t>
      </w:r>
      <w:r w:rsidR="00C14B08" w:rsidRPr="00DC3387">
        <w:rPr>
          <w:rFonts w:ascii="Times New Roman" w:hAnsi="Times New Roman" w:cs="Times New Roman"/>
          <w:sz w:val="24"/>
          <w:szCs w:val="24"/>
        </w:rPr>
        <w:t>ADEQUAÇÃO ORÇAMENTÁRIA</w:t>
      </w:r>
    </w:p>
    <w:p w14:paraId="5697FD1F" w14:textId="60070A39" w:rsidR="00C14B08" w:rsidRPr="00DC3387" w:rsidRDefault="00C14B08" w:rsidP="00363466">
      <w:pPr>
        <w:pStyle w:val="Nivel2"/>
        <w:numPr>
          <w:ilvl w:val="1"/>
          <w:numId w:val="46"/>
        </w:numPr>
        <w:spacing w:before="0" w:after="0" w:line="240" w:lineRule="auto"/>
        <w:ind w:left="0" w:firstLine="0"/>
        <w:rPr>
          <w:rFonts w:ascii="Times New Roman" w:hAnsi="Times New Roman" w:cs="Times New Roman"/>
          <w:sz w:val="24"/>
          <w:szCs w:val="24"/>
        </w:rPr>
      </w:pPr>
      <w:r w:rsidRPr="00DC3387">
        <w:rPr>
          <w:rFonts w:ascii="Times New Roman" w:hAnsi="Times New Roman" w:cs="Times New Roman"/>
          <w:sz w:val="24"/>
          <w:szCs w:val="24"/>
        </w:rPr>
        <w:t>A indicação da dotação orçamentária fica postergada para o momento da assinatura do contrato ou instrumento equivalente.</w:t>
      </w:r>
    </w:p>
    <w:p w14:paraId="1FD6791D" w14:textId="77777777" w:rsidR="00C14B08" w:rsidRPr="00DC3387" w:rsidRDefault="00C14B08" w:rsidP="002355E3">
      <w:pPr>
        <w:pStyle w:val="Nivel2"/>
        <w:numPr>
          <w:ilvl w:val="0"/>
          <w:numId w:val="0"/>
        </w:numPr>
        <w:spacing w:before="0" w:after="0" w:line="240" w:lineRule="auto"/>
        <w:rPr>
          <w:rFonts w:ascii="Times New Roman" w:hAnsi="Times New Roman" w:cs="Times New Roman"/>
          <w:sz w:val="24"/>
          <w:szCs w:val="24"/>
        </w:rPr>
      </w:pPr>
    </w:p>
    <w:p w14:paraId="7299C9DA" w14:textId="77777777" w:rsidR="00C14B08" w:rsidRPr="00DC3387" w:rsidRDefault="00C14B08" w:rsidP="00917996">
      <w:pPr>
        <w:spacing w:after="0" w:line="240" w:lineRule="auto"/>
        <w:jc w:val="both"/>
        <w:rPr>
          <w:rFonts w:ascii="Times New Roman" w:hAnsi="Times New Roman" w:cs="Times New Roman"/>
          <w:sz w:val="24"/>
          <w:szCs w:val="24"/>
        </w:rPr>
      </w:pPr>
    </w:p>
    <w:sectPr w:rsidR="00C14B08" w:rsidRPr="00DC3387" w:rsidSect="00BB07ED">
      <w:headerReference w:type="even" r:id="rId10"/>
      <w:headerReference w:type="default" r:id="rId11"/>
      <w:headerReference w:type="first" r:id="rId12"/>
      <w:pgSz w:w="11910" w:h="16840"/>
      <w:pgMar w:top="1560" w:right="711" w:bottom="1276" w:left="1559" w:header="0" w:footer="0" w:gutter="0"/>
      <w:cols w:space="72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942517E" w14:textId="77777777" w:rsidR="00F30A4A" w:rsidRDefault="00F30A4A" w:rsidP="004C07D0">
      <w:pPr>
        <w:spacing w:after="0" w:line="240" w:lineRule="auto"/>
      </w:pPr>
      <w:r>
        <w:separator/>
      </w:r>
    </w:p>
  </w:endnote>
  <w:endnote w:type="continuationSeparator" w:id="0">
    <w:p w14:paraId="154900D7" w14:textId="77777777" w:rsidR="00F30A4A" w:rsidRDefault="00F30A4A" w:rsidP="004C07D0">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Times New (W1)">
    <w:altName w:val="Times New Roman"/>
    <w:charset w:val="00"/>
    <w:family w:val="roman"/>
    <w:pitch w:val="variable"/>
    <w:sig w:usb0="00000000" w:usb1="80000000" w:usb2="00000008"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adea">
    <w:altName w:val="Cambria Math"/>
    <w:charset w:val="00"/>
    <w:family w:val="roman"/>
    <w:pitch w:val="variable"/>
    <w:sig w:usb0="00000001" w:usb1="00000000" w:usb2="00000000" w:usb3="00000000" w:csb0="00000093" w:csb1="00000000"/>
  </w:font>
  <w:font w:name="Courier New">
    <w:panose1 w:val="02070309020205020404"/>
    <w:charset w:val="00"/>
    <w:family w:val="modern"/>
    <w:pitch w:val="fixed"/>
    <w:sig w:usb0="E0002EFF" w:usb1="C0007843" w:usb2="00000009" w:usb3="00000000" w:csb0="000001FF" w:csb1="00000000"/>
  </w:font>
  <w:font w:name="Liberation Serif">
    <w:altName w:val="Times New Roman"/>
    <w:charset w:val="01"/>
    <w:family w:val="roman"/>
    <w:pitch w:val="variable"/>
  </w:font>
  <w:font w:name="Carlito">
    <w:altName w:val="Times New Roman"/>
    <w:panose1 w:val="00000000000000000000"/>
    <w:charset w:val="00"/>
    <w:family w:val="roman"/>
    <w:notTrueType/>
    <w:pitch w:val="default"/>
  </w:font>
  <w:font w:name="Ecofont_Spranq_eco_Sans">
    <w:altName w:val="Calibri"/>
    <w:charset w:val="00"/>
    <w:family w:val="swiss"/>
    <w:pitch w:val="variable"/>
    <w:sig w:usb0="800000AF" w:usb1="1000204A" w:usb2="00000000" w:usb3="00000000" w:csb0="00000001" w:csb1="00000000"/>
  </w:font>
  <w:font w:name="Tahoma">
    <w:panose1 w:val="020B0604030504040204"/>
    <w:charset w:val="00"/>
    <w:family w:val="swiss"/>
    <w:pitch w:val="variable"/>
    <w:sig w:usb0="E1002EFF" w:usb1="C000605B" w:usb2="00000029" w:usb3="00000000" w:csb0="000101FF" w:csb1="00000000"/>
  </w:font>
  <w:font w:name="CIDFont+F2">
    <w:altName w:val="Yu Gothic"/>
    <w:panose1 w:val="00000000000000000000"/>
    <w:charset w:val="80"/>
    <w:family w:val="auto"/>
    <w:notTrueType/>
    <w:pitch w:val="default"/>
    <w:sig w:usb0="00000001" w:usb1="08070000" w:usb2="00000010" w:usb3="00000000" w:csb0="00020000"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7852B343" w14:textId="77777777" w:rsidR="00F30A4A" w:rsidRDefault="00F30A4A" w:rsidP="004C07D0">
      <w:pPr>
        <w:spacing w:after="0" w:line="240" w:lineRule="auto"/>
      </w:pPr>
      <w:r>
        <w:separator/>
      </w:r>
    </w:p>
  </w:footnote>
  <w:footnote w:type="continuationSeparator" w:id="0">
    <w:p w14:paraId="6FBECDF0" w14:textId="77777777" w:rsidR="00F30A4A" w:rsidRDefault="00F30A4A" w:rsidP="004C07D0">
      <w:pPr>
        <w:spacing w:after="0"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60166E" w14:textId="350F5670" w:rsidR="004C07D0" w:rsidRDefault="00000000">
    <w:pPr>
      <w:pStyle w:val="Cabealho"/>
    </w:pPr>
    <w:r>
      <w:rPr>
        <w:noProof/>
      </w:rPr>
      <w:pict w14:anchorId="64EC7A0F">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2" o:spid="_x0000_s1029" type="#_x0000_t75" style="position:absolute;margin-left:0;margin-top:0;width:595.45pt;height:841.9pt;z-index:-251657728;mso-position-horizontal:center;mso-position-horizontal-relative:margin;mso-position-vertical:center;mso-position-vertical-relative:margin" o:allowincell="f">
          <v:imagedata r:id="rId1" o:title="PREF SANTA HELENA DE GOIÁS - PAPEL TIMBRADO"/>
          <w10:wrap anchorx="margin" anchory="margin"/>
        </v:shape>
      </w:pict>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F055E0" w14:textId="7CA606AA" w:rsidR="00BE1409" w:rsidRDefault="00353A76">
    <w:pPr>
      <w:pStyle w:val="Cabealho"/>
    </w:pPr>
    <w:r>
      <w:rPr>
        <w:noProof/>
        <w:lang w:eastAsia="pt-BR"/>
      </w:rPr>
      <w:drawing>
        <wp:anchor distT="0" distB="0" distL="114300" distR="114300" simplePos="0" relativeHeight="251654656" behindDoc="1" locked="0" layoutInCell="1" allowOverlap="1" wp14:anchorId="22DF35F0" wp14:editId="7BDE72AB">
          <wp:simplePos x="0" y="0"/>
          <wp:positionH relativeFrom="page">
            <wp:posOffset>-221615</wp:posOffset>
          </wp:positionH>
          <wp:positionV relativeFrom="paragraph">
            <wp:posOffset>-110490</wp:posOffset>
          </wp:positionV>
          <wp:extent cx="7561320" cy="10699845"/>
          <wp:effectExtent l="0" t="0" r="1905" b="6350"/>
          <wp:wrapNone/>
          <wp:docPr id="20" name="Imagem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561320" cy="10699845"/>
                  </a:xfrm>
                  <a:prstGeom prst="rect">
                    <a:avLst/>
                  </a:prstGeom>
                  <a:noFill/>
                  <a:ln>
                    <a:noFill/>
                  </a:ln>
                </pic:spPr>
              </pic:pic>
            </a:graphicData>
          </a:graphic>
          <wp14:sizeRelH relativeFrom="margin">
            <wp14:pctWidth>0</wp14:pctWidth>
          </wp14:sizeRelH>
          <wp14:sizeRelV relativeFrom="margin">
            <wp14:pctHeight>0</wp14:pctHeight>
          </wp14:sizeRelV>
        </wp:anchor>
      </w:drawing>
    </w:r>
  </w:p>
  <w:p w14:paraId="491B38E2" w14:textId="3291C028" w:rsidR="004C07D0" w:rsidRDefault="004C07D0">
    <w:pPr>
      <w:pStyle w:val="Cabealho"/>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09A4745" w14:textId="59C9BD3F" w:rsidR="004C07D0" w:rsidRDefault="00000000">
    <w:pPr>
      <w:pStyle w:val="Cabealho"/>
    </w:pPr>
    <w:r>
      <w:rPr>
        <w:noProof/>
      </w:rPr>
      <w:pict w14:anchorId="0A6620C3">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WordPictureWatermark180683781" o:spid="_x0000_s1028" type="#_x0000_t75" style="position:absolute;margin-left:0;margin-top:0;width:595.45pt;height:841.9pt;z-index:-251658752;mso-position-horizontal:center;mso-position-horizontal-relative:margin;mso-position-vertical:center;mso-position-vertical-relative:margin" o:allowincell="f">
          <v:imagedata r:id="rId1" o:title="PREF SANTA HELENA DE GOIÁS - PAPEL TIMBRADO"/>
          <w10:wrap anchorx="margin" anchory="margin"/>
        </v:shape>
      </w:pict>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1D730F7"/>
    <w:multiLevelType w:val="hybridMultilevel"/>
    <w:tmpl w:val="0FD4BD2E"/>
    <w:lvl w:ilvl="0" w:tplc="8CD443BC">
      <w:start w:val="1"/>
      <w:numFmt w:val="lowerLetter"/>
      <w:lvlText w:val="%1)"/>
      <w:lvlJc w:val="left"/>
      <w:pPr>
        <w:ind w:left="644" w:hanging="360"/>
      </w:pPr>
      <w:rPr>
        <w:rFonts w:hint="default"/>
      </w:rPr>
    </w:lvl>
    <w:lvl w:ilvl="1" w:tplc="04160019" w:tentative="1">
      <w:start w:val="1"/>
      <w:numFmt w:val="lowerLetter"/>
      <w:lvlText w:val="%2."/>
      <w:lvlJc w:val="left"/>
      <w:pPr>
        <w:ind w:left="1364" w:hanging="360"/>
      </w:pPr>
    </w:lvl>
    <w:lvl w:ilvl="2" w:tplc="0416001B" w:tentative="1">
      <w:start w:val="1"/>
      <w:numFmt w:val="lowerRoman"/>
      <w:lvlText w:val="%3."/>
      <w:lvlJc w:val="right"/>
      <w:pPr>
        <w:ind w:left="2084" w:hanging="180"/>
      </w:pPr>
    </w:lvl>
    <w:lvl w:ilvl="3" w:tplc="0416000F" w:tentative="1">
      <w:start w:val="1"/>
      <w:numFmt w:val="decimal"/>
      <w:lvlText w:val="%4."/>
      <w:lvlJc w:val="left"/>
      <w:pPr>
        <w:ind w:left="2804" w:hanging="360"/>
      </w:pPr>
    </w:lvl>
    <w:lvl w:ilvl="4" w:tplc="04160019" w:tentative="1">
      <w:start w:val="1"/>
      <w:numFmt w:val="lowerLetter"/>
      <w:lvlText w:val="%5."/>
      <w:lvlJc w:val="left"/>
      <w:pPr>
        <w:ind w:left="3524" w:hanging="360"/>
      </w:pPr>
    </w:lvl>
    <w:lvl w:ilvl="5" w:tplc="0416001B" w:tentative="1">
      <w:start w:val="1"/>
      <w:numFmt w:val="lowerRoman"/>
      <w:lvlText w:val="%6."/>
      <w:lvlJc w:val="right"/>
      <w:pPr>
        <w:ind w:left="4244" w:hanging="180"/>
      </w:pPr>
    </w:lvl>
    <w:lvl w:ilvl="6" w:tplc="0416000F" w:tentative="1">
      <w:start w:val="1"/>
      <w:numFmt w:val="decimal"/>
      <w:lvlText w:val="%7."/>
      <w:lvlJc w:val="left"/>
      <w:pPr>
        <w:ind w:left="4964" w:hanging="360"/>
      </w:pPr>
    </w:lvl>
    <w:lvl w:ilvl="7" w:tplc="04160019" w:tentative="1">
      <w:start w:val="1"/>
      <w:numFmt w:val="lowerLetter"/>
      <w:lvlText w:val="%8."/>
      <w:lvlJc w:val="left"/>
      <w:pPr>
        <w:ind w:left="5684" w:hanging="360"/>
      </w:pPr>
    </w:lvl>
    <w:lvl w:ilvl="8" w:tplc="0416001B" w:tentative="1">
      <w:start w:val="1"/>
      <w:numFmt w:val="lowerRoman"/>
      <w:lvlText w:val="%9."/>
      <w:lvlJc w:val="right"/>
      <w:pPr>
        <w:ind w:left="6404" w:hanging="180"/>
      </w:pPr>
    </w:lvl>
  </w:abstractNum>
  <w:abstractNum w:abstractNumId="1" w15:restartNumberingAfterBreak="0">
    <w:nsid w:val="0326771C"/>
    <w:multiLevelType w:val="hybridMultilevel"/>
    <w:tmpl w:val="E330573C"/>
    <w:lvl w:ilvl="0" w:tplc="04160017">
      <w:start w:val="1"/>
      <w:numFmt w:val="lowerLetter"/>
      <w:lvlText w:val="%1)"/>
      <w:lvlJc w:val="left"/>
      <w:pPr>
        <w:ind w:left="720" w:hanging="360"/>
      </w:pPr>
      <w:rPr>
        <w:rFonts w:hint="default"/>
        <w:color w:val="000000"/>
      </w:rPr>
    </w:lvl>
    <w:lvl w:ilvl="1" w:tplc="04160019" w:tentative="1">
      <w:start w:val="1"/>
      <w:numFmt w:val="lowerLetter"/>
      <w:lvlText w:val="%2."/>
      <w:lvlJc w:val="left"/>
      <w:pPr>
        <w:ind w:left="1440" w:hanging="360"/>
      </w:pPr>
    </w:lvl>
    <w:lvl w:ilvl="2" w:tplc="0416001B" w:tentative="1">
      <w:start w:val="1"/>
      <w:numFmt w:val="lowerRoman"/>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2" w15:restartNumberingAfterBreak="0">
    <w:nsid w:val="04D212EA"/>
    <w:multiLevelType w:val="multilevel"/>
    <w:tmpl w:val="ABA20070"/>
    <w:lvl w:ilvl="0">
      <w:start w:val="18"/>
      <w:numFmt w:val="decimal"/>
      <w:lvlText w:val="%1."/>
      <w:lvlJc w:val="left"/>
      <w:pPr>
        <w:ind w:left="660" w:hanging="660"/>
      </w:pPr>
      <w:rPr>
        <w:rFonts w:hint="default"/>
      </w:rPr>
    </w:lvl>
    <w:lvl w:ilvl="1">
      <w:start w:val="29"/>
      <w:numFmt w:val="decimal"/>
      <w:lvlText w:val="%1.%2."/>
      <w:lvlJc w:val="left"/>
      <w:pPr>
        <w:ind w:left="720" w:hanging="720"/>
      </w:pPr>
      <w:rPr>
        <w:rFonts w:hint="default"/>
        <w:b w:val="0"/>
        <w:bCs/>
      </w:rPr>
    </w:lvl>
    <w:lvl w:ilvl="2">
      <w:start w:val="1"/>
      <w:numFmt w:val="decimal"/>
      <w:lvlText w:val="%1.%2.%3."/>
      <w:lvlJc w:val="left"/>
      <w:pPr>
        <w:ind w:left="720" w:hanging="720"/>
      </w:pPr>
      <w:rPr>
        <w:rFonts w:hint="default"/>
        <w:b w:val="0"/>
        <w:b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 w15:restartNumberingAfterBreak="0">
    <w:nsid w:val="0A731233"/>
    <w:multiLevelType w:val="multilevel"/>
    <w:tmpl w:val="CB24BB22"/>
    <w:lvl w:ilvl="0">
      <w:start w:val="19"/>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4" w15:restartNumberingAfterBreak="0">
    <w:nsid w:val="13042F28"/>
    <w:multiLevelType w:val="multilevel"/>
    <w:tmpl w:val="586803F0"/>
    <w:lvl w:ilvl="0">
      <w:start w:val="18"/>
      <w:numFmt w:val="decimal"/>
      <w:lvlText w:val="%1."/>
      <w:lvlJc w:val="left"/>
      <w:pPr>
        <w:ind w:left="525" w:hanging="525"/>
      </w:pPr>
      <w:rPr>
        <w:rFonts w:hint="default"/>
      </w:rPr>
    </w:lvl>
    <w:lvl w:ilvl="1">
      <w:start w:val="1"/>
      <w:numFmt w:val="decimal"/>
      <w:lvlText w:val="%1.%2."/>
      <w:lvlJc w:val="left"/>
      <w:pPr>
        <w:ind w:left="1429" w:hanging="720"/>
      </w:pPr>
      <w:rPr>
        <w:rFonts w:hint="default"/>
        <w:b w:val="0"/>
        <w:bCs w:val="0"/>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5" w15:restartNumberingAfterBreak="0">
    <w:nsid w:val="136B29F4"/>
    <w:multiLevelType w:val="multilevel"/>
    <w:tmpl w:val="75386208"/>
    <w:lvl w:ilvl="0">
      <w:start w:val="14"/>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6" w15:restartNumberingAfterBreak="0">
    <w:nsid w:val="13FE3279"/>
    <w:multiLevelType w:val="multilevel"/>
    <w:tmpl w:val="8180AD72"/>
    <w:lvl w:ilvl="0">
      <w:start w:val="17"/>
      <w:numFmt w:val="decimal"/>
      <w:lvlText w:val="%1."/>
      <w:lvlJc w:val="left"/>
      <w:pPr>
        <w:ind w:left="660" w:hanging="660"/>
      </w:pPr>
      <w:rPr>
        <w:rFonts w:hint="default"/>
      </w:rPr>
    </w:lvl>
    <w:lvl w:ilvl="1">
      <w:start w:val="11"/>
      <w:numFmt w:val="decimal"/>
      <w:lvlText w:val="%1.%2."/>
      <w:lvlJc w:val="left"/>
      <w:pPr>
        <w:ind w:left="1429" w:hanging="720"/>
      </w:pPr>
      <w:rPr>
        <w:rFonts w:hint="default"/>
        <w:i w:val="0"/>
        <w:iCs/>
      </w:rPr>
    </w:lvl>
    <w:lvl w:ilvl="2">
      <w:start w:val="1"/>
      <w:numFmt w:val="decimal"/>
      <w:lvlText w:val="%1.%2.%3."/>
      <w:lvlJc w:val="left"/>
      <w:pPr>
        <w:ind w:left="2138" w:hanging="720"/>
      </w:pPr>
      <w:rPr>
        <w:rFonts w:hint="default"/>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7" w15:restartNumberingAfterBreak="0">
    <w:nsid w:val="15A500FC"/>
    <w:multiLevelType w:val="hybridMultilevel"/>
    <w:tmpl w:val="68D66C32"/>
    <w:lvl w:ilvl="0" w:tplc="601204C6">
      <w:start w:val="1"/>
      <w:numFmt w:val="lowerLetter"/>
      <w:lvlText w:val="%1)"/>
      <w:lvlJc w:val="left"/>
      <w:pPr>
        <w:ind w:left="1074" w:hanging="360"/>
      </w:pPr>
      <w:rPr>
        <w:rFonts w:hint="default"/>
      </w:rPr>
    </w:lvl>
    <w:lvl w:ilvl="1" w:tplc="04160019" w:tentative="1">
      <w:start w:val="1"/>
      <w:numFmt w:val="lowerLetter"/>
      <w:lvlText w:val="%2."/>
      <w:lvlJc w:val="left"/>
      <w:pPr>
        <w:ind w:left="1794" w:hanging="360"/>
      </w:pPr>
    </w:lvl>
    <w:lvl w:ilvl="2" w:tplc="0416001B" w:tentative="1">
      <w:start w:val="1"/>
      <w:numFmt w:val="lowerRoman"/>
      <w:lvlText w:val="%3."/>
      <w:lvlJc w:val="right"/>
      <w:pPr>
        <w:ind w:left="2514" w:hanging="180"/>
      </w:pPr>
    </w:lvl>
    <w:lvl w:ilvl="3" w:tplc="0416000F" w:tentative="1">
      <w:start w:val="1"/>
      <w:numFmt w:val="decimal"/>
      <w:lvlText w:val="%4."/>
      <w:lvlJc w:val="left"/>
      <w:pPr>
        <w:ind w:left="3234" w:hanging="360"/>
      </w:pPr>
    </w:lvl>
    <w:lvl w:ilvl="4" w:tplc="04160019" w:tentative="1">
      <w:start w:val="1"/>
      <w:numFmt w:val="lowerLetter"/>
      <w:lvlText w:val="%5."/>
      <w:lvlJc w:val="left"/>
      <w:pPr>
        <w:ind w:left="3954" w:hanging="360"/>
      </w:pPr>
    </w:lvl>
    <w:lvl w:ilvl="5" w:tplc="0416001B" w:tentative="1">
      <w:start w:val="1"/>
      <w:numFmt w:val="lowerRoman"/>
      <w:lvlText w:val="%6."/>
      <w:lvlJc w:val="right"/>
      <w:pPr>
        <w:ind w:left="4674" w:hanging="180"/>
      </w:pPr>
    </w:lvl>
    <w:lvl w:ilvl="6" w:tplc="0416000F" w:tentative="1">
      <w:start w:val="1"/>
      <w:numFmt w:val="decimal"/>
      <w:lvlText w:val="%7."/>
      <w:lvlJc w:val="left"/>
      <w:pPr>
        <w:ind w:left="5394" w:hanging="360"/>
      </w:pPr>
    </w:lvl>
    <w:lvl w:ilvl="7" w:tplc="04160019" w:tentative="1">
      <w:start w:val="1"/>
      <w:numFmt w:val="lowerLetter"/>
      <w:lvlText w:val="%8."/>
      <w:lvlJc w:val="left"/>
      <w:pPr>
        <w:ind w:left="6114" w:hanging="360"/>
      </w:pPr>
    </w:lvl>
    <w:lvl w:ilvl="8" w:tplc="0416001B" w:tentative="1">
      <w:start w:val="1"/>
      <w:numFmt w:val="lowerRoman"/>
      <w:lvlText w:val="%9."/>
      <w:lvlJc w:val="right"/>
      <w:pPr>
        <w:ind w:left="6834" w:hanging="180"/>
      </w:pPr>
    </w:lvl>
  </w:abstractNum>
  <w:abstractNum w:abstractNumId="8" w15:restartNumberingAfterBreak="0">
    <w:nsid w:val="16A55ADE"/>
    <w:multiLevelType w:val="multilevel"/>
    <w:tmpl w:val="5B2AAD42"/>
    <w:lvl w:ilvl="0">
      <w:start w:val="20"/>
      <w:numFmt w:val="decimal"/>
      <w:lvlText w:val="%1."/>
      <w:lvlJc w:val="left"/>
      <w:pPr>
        <w:ind w:left="525" w:hanging="525"/>
      </w:pPr>
      <w:rPr>
        <w:rFonts w:hint="default"/>
      </w:rPr>
    </w:lvl>
    <w:lvl w:ilvl="1">
      <w:start w:val="1"/>
      <w:numFmt w:val="decimal"/>
      <w:lvlText w:val="%1.%2."/>
      <w:lvlJc w:val="left"/>
      <w:pPr>
        <w:ind w:left="1245" w:hanging="720"/>
      </w:pPr>
      <w:rPr>
        <w:rFonts w:hint="default"/>
      </w:rPr>
    </w:lvl>
    <w:lvl w:ilvl="2">
      <w:start w:val="1"/>
      <w:numFmt w:val="decimal"/>
      <w:lvlText w:val="%1.%2.%3."/>
      <w:lvlJc w:val="left"/>
      <w:pPr>
        <w:ind w:left="1770" w:hanging="720"/>
      </w:pPr>
      <w:rPr>
        <w:rFonts w:hint="default"/>
      </w:rPr>
    </w:lvl>
    <w:lvl w:ilvl="3">
      <w:start w:val="1"/>
      <w:numFmt w:val="decimal"/>
      <w:lvlText w:val="%1.%2.%3.%4."/>
      <w:lvlJc w:val="left"/>
      <w:pPr>
        <w:ind w:left="2655" w:hanging="1080"/>
      </w:pPr>
      <w:rPr>
        <w:rFonts w:hint="default"/>
      </w:rPr>
    </w:lvl>
    <w:lvl w:ilvl="4">
      <w:start w:val="1"/>
      <w:numFmt w:val="decimal"/>
      <w:lvlText w:val="%1.%2.%3.%4.%5."/>
      <w:lvlJc w:val="left"/>
      <w:pPr>
        <w:ind w:left="3180" w:hanging="1080"/>
      </w:pPr>
      <w:rPr>
        <w:rFonts w:hint="default"/>
      </w:rPr>
    </w:lvl>
    <w:lvl w:ilvl="5">
      <w:start w:val="1"/>
      <w:numFmt w:val="decimal"/>
      <w:lvlText w:val="%1.%2.%3.%4.%5.%6."/>
      <w:lvlJc w:val="left"/>
      <w:pPr>
        <w:ind w:left="4065" w:hanging="1440"/>
      </w:pPr>
      <w:rPr>
        <w:rFonts w:hint="default"/>
      </w:rPr>
    </w:lvl>
    <w:lvl w:ilvl="6">
      <w:start w:val="1"/>
      <w:numFmt w:val="decimal"/>
      <w:lvlText w:val="%1.%2.%3.%4.%5.%6.%7."/>
      <w:lvlJc w:val="left"/>
      <w:pPr>
        <w:ind w:left="4590" w:hanging="1440"/>
      </w:pPr>
      <w:rPr>
        <w:rFonts w:hint="default"/>
      </w:rPr>
    </w:lvl>
    <w:lvl w:ilvl="7">
      <w:start w:val="1"/>
      <w:numFmt w:val="decimal"/>
      <w:lvlText w:val="%1.%2.%3.%4.%5.%6.%7.%8."/>
      <w:lvlJc w:val="left"/>
      <w:pPr>
        <w:ind w:left="5475" w:hanging="1800"/>
      </w:pPr>
      <w:rPr>
        <w:rFonts w:hint="default"/>
      </w:rPr>
    </w:lvl>
    <w:lvl w:ilvl="8">
      <w:start w:val="1"/>
      <w:numFmt w:val="decimal"/>
      <w:lvlText w:val="%1.%2.%3.%4.%5.%6.%7.%8.%9."/>
      <w:lvlJc w:val="left"/>
      <w:pPr>
        <w:ind w:left="6360" w:hanging="2160"/>
      </w:pPr>
      <w:rPr>
        <w:rFonts w:hint="default"/>
      </w:rPr>
    </w:lvl>
  </w:abstractNum>
  <w:abstractNum w:abstractNumId="9" w15:restartNumberingAfterBreak="0">
    <w:nsid w:val="199230BD"/>
    <w:multiLevelType w:val="multilevel"/>
    <w:tmpl w:val="0404541A"/>
    <w:lvl w:ilvl="0">
      <w:start w:val="11"/>
      <w:numFmt w:val="decimal"/>
      <w:lvlText w:val="%1."/>
      <w:lvlJc w:val="left"/>
      <w:pPr>
        <w:ind w:left="720" w:hanging="720"/>
      </w:pPr>
      <w:rPr>
        <w:rFonts w:hint="default"/>
      </w:rPr>
    </w:lvl>
    <w:lvl w:ilvl="1">
      <w:start w:val="2"/>
      <w:numFmt w:val="decimal"/>
      <w:lvlText w:val="%1.%2."/>
      <w:lvlJc w:val="left"/>
      <w:pPr>
        <w:ind w:left="1570" w:hanging="720"/>
      </w:pPr>
      <w:rPr>
        <w:rFonts w:hint="default"/>
      </w:rPr>
    </w:lvl>
    <w:lvl w:ilvl="2">
      <w:start w:val="1"/>
      <w:numFmt w:val="decimal"/>
      <w:lvlText w:val="%1.%2.%3."/>
      <w:lvlJc w:val="left"/>
      <w:pPr>
        <w:ind w:left="2420" w:hanging="720"/>
      </w:pPr>
      <w:rPr>
        <w:rFonts w:hint="default"/>
      </w:rPr>
    </w:lvl>
    <w:lvl w:ilvl="3">
      <w:start w:val="1"/>
      <w:numFmt w:val="decimal"/>
      <w:lvlText w:val="%1.%2.%3.%4."/>
      <w:lvlJc w:val="left"/>
      <w:pPr>
        <w:ind w:left="3630" w:hanging="1080"/>
      </w:pPr>
      <w:rPr>
        <w:rFonts w:hint="default"/>
      </w:rPr>
    </w:lvl>
    <w:lvl w:ilvl="4">
      <w:start w:val="1"/>
      <w:numFmt w:val="decimal"/>
      <w:lvlText w:val="%1.%2.%3.%4.%5."/>
      <w:lvlJc w:val="left"/>
      <w:pPr>
        <w:ind w:left="4480" w:hanging="1080"/>
      </w:pPr>
      <w:rPr>
        <w:rFonts w:hint="default"/>
      </w:rPr>
    </w:lvl>
    <w:lvl w:ilvl="5">
      <w:start w:val="1"/>
      <w:numFmt w:val="decimal"/>
      <w:lvlText w:val="%1.%2.%3.%4.%5.%6."/>
      <w:lvlJc w:val="left"/>
      <w:pPr>
        <w:ind w:left="5690" w:hanging="1440"/>
      </w:pPr>
      <w:rPr>
        <w:rFonts w:hint="default"/>
      </w:rPr>
    </w:lvl>
    <w:lvl w:ilvl="6">
      <w:start w:val="1"/>
      <w:numFmt w:val="decimal"/>
      <w:lvlText w:val="%1.%2.%3.%4.%5.%6.%7."/>
      <w:lvlJc w:val="left"/>
      <w:pPr>
        <w:ind w:left="6540" w:hanging="1440"/>
      </w:pPr>
      <w:rPr>
        <w:rFonts w:hint="default"/>
      </w:rPr>
    </w:lvl>
    <w:lvl w:ilvl="7">
      <w:start w:val="1"/>
      <w:numFmt w:val="decimal"/>
      <w:lvlText w:val="%1.%2.%3.%4.%5.%6.%7.%8."/>
      <w:lvlJc w:val="left"/>
      <w:pPr>
        <w:ind w:left="7750" w:hanging="1800"/>
      </w:pPr>
      <w:rPr>
        <w:rFonts w:hint="default"/>
      </w:rPr>
    </w:lvl>
    <w:lvl w:ilvl="8">
      <w:start w:val="1"/>
      <w:numFmt w:val="decimal"/>
      <w:lvlText w:val="%1.%2.%3.%4.%5.%6.%7.%8.%9."/>
      <w:lvlJc w:val="left"/>
      <w:pPr>
        <w:ind w:left="8960" w:hanging="2160"/>
      </w:pPr>
      <w:rPr>
        <w:rFonts w:hint="default"/>
      </w:rPr>
    </w:lvl>
  </w:abstractNum>
  <w:abstractNum w:abstractNumId="10" w15:restartNumberingAfterBreak="0">
    <w:nsid w:val="1C547597"/>
    <w:multiLevelType w:val="multilevel"/>
    <w:tmpl w:val="05E8F8A6"/>
    <w:lvl w:ilvl="0">
      <w:start w:val="7"/>
      <w:numFmt w:val="decimal"/>
      <w:lvlText w:val="%1"/>
      <w:lvlJc w:val="left"/>
      <w:pPr>
        <w:ind w:left="790" w:hanging="790"/>
      </w:pPr>
      <w:rPr>
        <w:rFonts w:hint="default"/>
      </w:rPr>
    </w:lvl>
    <w:lvl w:ilvl="1">
      <w:start w:val="2"/>
      <w:numFmt w:val="decimal"/>
      <w:lvlText w:val="%1.%2"/>
      <w:lvlJc w:val="left"/>
      <w:pPr>
        <w:ind w:left="931" w:hanging="790"/>
      </w:pPr>
      <w:rPr>
        <w:rFonts w:hint="default"/>
      </w:rPr>
    </w:lvl>
    <w:lvl w:ilvl="2">
      <w:start w:val="4"/>
      <w:numFmt w:val="decimal"/>
      <w:lvlText w:val="%1.%2.%3"/>
      <w:lvlJc w:val="left"/>
      <w:pPr>
        <w:ind w:left="1072" w:hanging="790"/>
      </w:pPr>
      <w:rPr>
        <w:rFonts w:hint="default"/>
      </w:rPr>
    </w:lvl>
    <w:lvl w:ilvl="3">
      <w:start w:val="2"/>
      <w:numFmt w:val="decimal"/>
      <w:lvlText w:val="%1.%2.%3.%4"/>
      <w:lvlJc w:val="left"/>
      <w:pPr>
        <w:ind w:left="1213" w:hanging="790"/>
      </w:pPr>
      <w:rPr>
        <w:rFonts w:hint="default"/>
      </w:rPr>
    </w:lvl>
    <w:lvl w:ilvl="4">
      <w:start w:val="1"/>
      <w:numFmt w:val="decimal"/>
      <w:lvlText w:val="%1.%2.%3.%4.%5"/>
      <w:lvlJc w:val="left"/>
      <w:pPr>
        <w:ind w:left="1644" w:hanging="1080"/>
      </w:pPr>
      <w:rPr>
        <w:rFonts w:hint="default"/>
      </w:rPr>
    </w:lvl>
    <w:lvl w:ilvl="5">
      <w:start w:val="1"/>
      <w:numFmt w:val="decimal"/>
      <w:lvlText w:val="%1.%2.%3.%4.%5.%6"/>
      <w:lvlJc w:val="left"/>
      <w:pPr>
        <w:ind w:left="1785" w:hanging="1080"/>
      </w:pPr>
      <w:rPr>
        <w:rFonts w:hint="default"/>
      </w:rPr>
    </w:lvl>
    <w:lvl w:ilvl="6">
      <w:start w:val="1"/>
      <w:numFmt w:val="decimal"/>
      <w:lvlText w:val="%1.%2.%3.%4.%5.%6.%7"/>
      <w:lvlJc w:val="left"/>
      <w:pPr>
        <w:ind w:left="2286" w:hanging="1440"/>
      </w:pPr>
      <w:rPr>
        <w:rFonts w:hint="default"/>
      </w:rPr>
    </w:lvl>
    <w:lvl w:ilvl="7">
      <w:start w:val="1"/>
      <w:numFmt w:val="decimal"/>
      <w:lvlText w:val="%1.%2.%3.%4.%5.%6.%7.%8"/>
      <w:lvlJc w:val="left"/>
      <w:pPr>
        <w:ind w:left="2427" w:hanging="1440"/>
      </w:pPr>
      <w:rPr>
        <w:rFonts w:hint="default"/>
      </w:rPr>
    </w:lvl>
    <w:lvl w:ilvl="8">
      <w:start w:val="1"/>
      <w:numFmt w:val="decimal"/>
      <w:lvlText w:val="%1.%2.%3.%4.%5.%6.%7.%8.%9"/>
      <w:lvlJc w:val="left"/>
      <w:pPr>
        <w:ind w:left="2928" w:hanging="1800"/>
      </w:pPr>
      <w:rPr>
        <w:rFonts w:hint="default"/>
      </w:rPr>
    </w:lvl>
  </w:abstractNum>
  <w:abstractNum w:abstractNumId="11" w15:restartNumberingAfterBreak="0">
    <w:nsid w:val="1D5C100D"/>
    <w:multiLevelType w:val="multilevel"/>
    <w:tmpl w:val="9D4AA20A"/>
    <w:lvl w:ilvl="0">
      <w:start w:val="1"/>
      <w:numFmt w:val="decimal"/>
      <w:pStyle w:val="Nivel01"/>
      <w:lvlText w:val="%1."/>
      <w:lvlJc w:val="left"/>
      <w:pPr>
        <w:ind w:left="928" w:hanging="360"/>
      </w:pPr>
      <w:rPr>
        <w:b/>
      </w:rPr>
    </w:lvl>
    <w:lvl w:ilvl="1">
      <w:start w:val="1"/>
      <w:numFmt w:val="decimal"/>
      <w:pStyle w:val="Nivel2"/>
      <w:lvlText w:val="%1.%2."/>
      <w:lvlJc w:val="left"/>
      <w:pPr>
        <w:ind w:left="4544" w:hanging="432"/>
      </w:pPr>
      <w:rPr>
        <w:b w:val="0"/>
        <w:i w:val="0"/>
        <w:strike w:val="0"/>
        <w:color w:val="auto"/>
        <w:sz w:val="24"/>
        <w:szCs w:val="24"/>
        <w:u w:val="none"/>
      </w:rPr>
    </w:lvl>
    <w:lvl w:ilvl="2">
      <w:start w:val="1"/>
      <w:numFmt w:val="decimal"/>
      <w:pStyle w:val="Nivel3"/>
      <w:lvlText w:val="%1.%2.%3."/>
      <w:lvlJc w:val="left"/>
      <w:pPr>
        <w:ind w:left="3198" w:hanging="504"/>
      </w:pPr>
      <w:rPr>
        <w:rFonts w:ascii="Arial" w:hAnsi="Arial" w:cs="Arial" w:hint="default"/>
        <w:b w:val="0"/>
        <w:i w:val="0"/>
        <w:strike w:val="0"/>
        <w:color w:val="auto"/>
        <w:sz w:val="20"/>
        <w:szCs w:val="20"/>
      </w:rPr>
    </w:lvl>
    <w:lvl w:ilvl="3">
      <w:start w:val="1"/>
      <w:numFmt w:val="decimal"/>
      <w:pStyle w:val="Nivel4"/>
      <w:lvlText w:val="%1.%2.%3.%4."/>
      <w:lvlJc w:val="left"/>
      <w:pPr>
        <w:ind w:left="2491" w:hanging="648"/>
      </w:pPr>
    </w:lvl>
    <w:lvl w:ilvl="4">
      <w:start w:val="1"/>
      <w:numFmt w:val="decimal"/>
      <w:pStyle w:val="Nivel5"/>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12" w15:restartNumberingAfterBreak="0">
    <w:nsid w:val="279D7942"/>
    <w:multiLevelType w:val="hybridMultilevel"/>
    <w:tmpl w:val="86E6B02A"/>
    <w:lvl w:ilvl="0" w:tplc="363041E0">
      <w:start w:val="1"/>
      <w:numFmt w:val="upp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3" w15:restartNumberingAfterBreak="0">
    <w:nsid w:val="293D4020"/>
    <w:multiLevelType w:val="multilevel"/>
    <w:tmpl w:val="74FC8B70"/>
    <w:lvl w:ilvl="0">
      <w:start w:val="11"/>
      <w:numFmt w:val="decimal"/>
      <w:lvlText w:val="%1."/>
      <w:lvlJc w:val="left"/>
      <w:pPr>
        <w:ind w:left="510" w:hanging="510"/>
      </w:pPr>
      <w:rPr>
        <w:rFonts w:hint="default"/>
      </w:rPr>
    </w:lvl>
    <w:lvl w:ilvl="1">
      <w:start w:val="4"/>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4" w15:restartNumberingAfterBreak="0">
    <w:nsid w:val="29AD0D8D"/>
    <w:multiLevelType w:val="hybridMultilevel"/>
    <w:tmpl w:val="143EEC04"/>
    <w:lvl w:ilvl="0" w:tplc="F5D6BA34">
      <w:start w:val="1"/>
      <w:numFmt w:val="lowerLetter"/>
      <w:lvlText w:val="%1)"/>
      <w:lvlJc w:val="left"/>
      <w:pPr>
        <w:ind w:left="1494" w:hanging="360"/>
      </w:pPr>
      <w:rPr>
        <w:rFonts w:hint="default"/>
        <w:i w:val="0"/>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15" w15:restartNumberingAfterBreak="0">
    <w:nsid w:val="2CF03068"/>
    <w:multiLevelType w:val="multilevel"/>
    <w:tmpl w:val="AA12083E"/>
    <w:lvl w:ilvl="0">
      <w:start w:val="13"/>
      <w:numFmt w:val="decimal"/>
      <w:lvlText w:val="%1."/>
      <w:lvlJc w:val="left"/>
      <w:pPr>
        <w:ind w:left="525" w:hanging="525"/>
      </w:pPr>
      <w:rPr>
        <w:rFonts w:hint="default"/>
        <w:color w:val="auto"/>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16" w15:restartNumberingAfterBreak="0">
    <w:nsid w:val="3A2906FC"/>
    <w:multiLevelType w:val="multilevel"/>
    <w:tmpl w:val="485A1CF8"/>
    <w:lvl w:ilvl="0">
      <w:start w:val="8"/>
      <w:numFmt w:val="decimal"/>
      <w:lvlText w:val="%1."/>
      <w:lvlJc w:val="left"/>
      <w:pPr>
        <w:ind w:left="390" w:hanging="390"/>
      </w:pPr>
    </w:lvl>
    <w:lvl w:ilvl="1">
      <w:start w:val="8"/>
      <w:numFmt w:val="decimal"/>
      <w:lvlText w:val="%1.%2."/>
      <w:lvlJc w:val="left"/>
      <w:pPr>
        <w:ind w:left="720" w:hanging="720"/>
      </w:pPr>
    </w:lvl>
    <w:lvl w:ilvl="2">
      <w:start w:val="1"/>
      <w:numFmt w:val="decimal"/>
      <w:lvlText w:val="%1.%2.%3."/>
      <w:lvlJc w:val="left"/>
      <w:pPr>
        <w:ind w:left="720" w:hanging="720"/>
      </w:pPr>
    </w:lvl>
    <w:lvl w:ilvl="3">
      <w:start w:val="1"/>
      <w:numFmt w:val="decimal"/>
      <w:lvlText w:val="%1.%2.%3.%4."/>
      <w:lvlJc w:val="left"/>
      <w:pPr>
        <w:ind w:left="1080" w:hanging="1080"/>
      </w:pPr>
    </w:lvl>
    <w:lvl w:ilvl="4">
      <w:start w:val="1"/>
      <w:numFmt w:val="decimal"/>
      <w:lvlText w:val="%1.%2.%3.%4.%5."/>
      <w:lvlJc w:val="left"/>
      <w:pPr>
        <w:ind w:left="1080" w:hanging="1080"/>
      </w:pPr>
    </w:lvl>
    <w:lvl w:ilvl="5">
      <w:start w:val="1"/>
      <w:numFmt w:val="decimal"/>
      <w:lvlText w:val="%1.%2.%3.%4.%5.%6."/>
      <w:lvlJc w:val="left"/>
      <w:pPr>
        <w:ind w:left="1440" w:hanging="1440"/>
      </w:pPr>
    </w:lvl>
    <w:lvl w:ilvl="6">
      <w:start w:val="1"/>
      <w:numFmt w:val="decimal"/>
      <w:lvlText w:val="%1.%2.%3.%4.%5.%6.%7."/>
      <w:lvlJc w:val="left"/>
      <w:pPr>
        <w:ind w:left="1440" w:hanging="1440"/>
      </w:pPr>
    </w:lvl>
    <w:lvl w:ilvl="7">
      <w:start w:val="1"/>
      <w:numFmt w:val="decimal"/>
      <w:lvlText w:val="%1.%2.%3.%4.%5.%6.%7.%8."/>
      <w:lvlJc w:val="left"/>
      <w:pPr>
        <w:ind w:left="1800" w:hanging="1800"/>
      </w:pPr>
    </w:lvl>
    <w:lvl w:ilvl="8">
      <w:start w:val="1"/>
      <w:numFmt w:val="decimal"/>
      <w:lvlText w:val="%1.%2.%3.%4.%5.%6.%7.%8.%9."/>
      <w:lvlJc w:val="left"/>
      <w:pPr>
        <w:ind w:left="2160" w:hanging="2160"/>
      </w:pPr>
    </w:lvl>
  </w:abstractNum>
  <w:abstractNum w:abstractNumId="17" w15:restartNumberingAfterBreak="0">
    <w:nsid w:val="4B931BD1"/>
    <w:multiLevelType w:val="multilevel"/>
    <w:tmpl w:val="A2AE6802"/>
    <w:lvl w:ilvl="0">
      <w:start w:val="12"/>
      <w:numFmt w:val="decimal"/>
      <w:lvlText w:val="%1."/>
      <w:lvlJc w:val="left"/>
      <w:pPr>
        <w:ind w:left="435" w:hanging="435"/>
      </w:pPr>
      <w:rPr>
        <w:rFonts w:hint="default"/>
      </w:rPr>
    </w:lvl>
    <w:lvl w:ilvl="1">
      <w:start w:val="2"/>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18" w15:restartNumberingAfterBreak="0">
    <w:nsid w:val="4CFF22B8"/>
    <w:multiLevelType w:val="hybridMultilevel"/>
    <w:tmpl w:val="32D43566"/>
    <w:lvl w:ilvl="0" w:tplc="04160019">
      <w:start w:val="1"/>
      <w:numFmt w:val="lowerLetter"/>
      <w:lvlText w:val="%1."/>
      <w:lvlJc w:val="left"/>
      <w:pPr>
        <w:ind w:left="720" w:hanging="360"/>
      </w:pPr>
    </w:lvl>
    <w:lvl w:ilvl="1" w:tplc="04160019" w:tentative="1">
      <w:start w:val="1"/>
      <w:numFmt w:val="lowerLetter"/>
      <w:lvlText w:val="%2."/>
      <w:lvlJc w:val="left"/>
      <w:pPr>
        <w:ind w:left="1440" w:hanging="360"/>
      </w:pPr>
    </w:lvl>
    <w:lvl w:ilvl="2" w:tplc="0416001B" w:tentative="1">
      <w:start w:val="1"/>
      <w:numFmt w:val="lowerRoman"/>
      <w:pStyle w:val="Nvel3-Opcional"/>
      <w:lvlText w:val="%3."/>
      <w:lvlJc w:val="right"/>
      <w:pPr>
        <w:ind w:left="2160" w:hanging="180"/>
      </w:pPr>
    </w:lvl>
    <w:lvl w:ilvl="3" w:tplc="0416000F" w:tentative="1">
      <w:start w:val="1"/>
      <w:numFmt w:val="decimal"/>
      <w:lvlText w:val="%4."/>
      <w:lvlJc w:val="left"/>
      <w:pPr>
        <w:ind w:left="2880" w:hanging="360"/>
      </w:pPr>
    </w:lvl>
    <w:lvl w:ilvl="4" w:tplc="04160019" w:tentative="1">
      <w:start w:val="1"/>
      <w:numFmt w:val="lowerLetter"/>
      <w:lvlText w:val="%5."/>
      <w:lvlJc w:val="left"/>
      <w:pPr>
        <w:ind w:left="3600" w:hanging="360"/>
      </w:pPr>
    </w:lvl>
    <w:lvl w:ilvl="5" w:tplc="0416001B" w:tentative="1">
      <w:start w:val="1"/>
      <w:numFmt w:val="lowerRoman"/>
      <w:lvlText w:val="%6."/>
      <w:lvlJc w:val="right"/>
      <w:pPr>
        <w:ind w:left="4320" w:hanging="180"/>
      </w:pPr>
    </w:lvl>
    <w:lvl w:ilvl="6" w:tplc="0416000F" w:tentative="1">
      <w:start w:val="1"/>
      <w:numFmt w:val="decimal"/>
      <w:lvlText w:val="%7."/>
      <w:lvlJc w:val="left"/>
      <w:pPr>
        <w:ind w:left="5040" w:hanging="360"/>
      </w:pPr>
    </w:lvl>
    <w:lvl w:ilvl="7" w:tplc="04160019" w:tentative="1">
      <w:start w:val="1"/>
      <w:numFmt w:val="lowerLetter"/>
      <w:lvlText w:val="%8."/>
      <w:lvlJc w:val="left"/>
      <w:pPr>
        <w:ind w:left="5760" w:hanging="360"/>
      </w:pPr>
    </w:lvl>
    <w:lvl w:ilvl="8" w:tplc="0416001B" w:tentative="1">
      <w:start w:val="1"/>
      <w:numFmt w:val="lowerRoman"/>
      <w:lvlText w:val="%9."/>
      <w:lvlJc w:val="right"/>
      <w:pPr>
        <w:ind w:left="6480" w:hanging="180"/>
      </w:pPr>
    </w:lvl>
  </w:abstractNum>
  <w:abstractNum w:abstractNumId="19" w15:restartNumberingAfterBreak="0">
    <w:nsid w:val="4D126804"/>
    <w:multiLevelType w:val="multilevel"/>
    <w:tmpl w:val="F6248F46"/>
    <w:lvl w:ilvl="0">
      <w:start w:val="18"/>
      <w:numFmt w:val="decimal"/>
      <w:lvlText w:val="%1."/>
      <w:lvlJc w:val="left"/>
      <w:pPr>
        <w:ind w:left="855" w:hanging="855"/>
      </w:pPr>
      <w:rPr>
        <w:rFonts w:hint="default"/>
        <w:b w:val="0"/>
      </w:rPr>
    </w:lvl>
    <w:lvl w:ilvl="1">
      <w:start w:val="32"/>
      <w:numFmt w:val="decimal"/>
      <w:lvlText w:val="%1.%2."/>
      <w:lvlJc w:val="left"/>
      <w:pPr>
        <w:ind w:left="855" w:hanging="855"/>
      </w:pPr>
      <w:rPr>
        <w:rFonts w:hint="default"/>
        <w:b w:val="0"/>
        <w:bCs w:val="0"/>
        <w:color w:val="000000" w:themeColor="text1"/>
      </w:rPr>
    </w:lvl>
    <w:lvl w:ilvl="2">
      <w:start w:val="1"/>
      <w:numFmt w:val="decimal"/>
      <w:lvlText w:val="%1.%2.%3."/>
      <w:lvlJc w:val="left"/>
      <w:pPr>
        <w:ind w:left="2555" w:hanging="855"/>
      </w:pPr>
      <w:rPr>
        <w:rFonts w:hint="default"/>
        <w:b w:val="0"/>
      </w:rPr>
    </w:lvl>
    <w:lvl w:ilvl="3">
      <w:start w:val="1"/>
      <w:numFmt w:val="decimal"/>
      <w:lvlText w:val="%1.%2.%3.%4."/>
      <w:lvlJc w:val="left"/>
      <w:pPr>
        <w:ind w:left="3630" w:hanging="1080"/>
      </w:pPr>
      <w:rPr>
        <w:rFonts w:hint="default"/>
        <w:b w:val="0"/>
      </w:rPr>
    </w:lvl>
    <w:lvl w:ilvl="4">
      <w:start w:val="1"/>
      <w:numFmt w:val="decimal"/>
      <w:lvlText w:val="%1.%2.%3.%4.%5."/>
      <w:lvlJc w:val="left"/>
      <w:pPr>
        <w:ind w:left="4480" w:hanging="1080"/>
      </w:pPr>
      <w:rPr>
        <w:rFonts w:hint="default"/>
        <w:b w:val="0"/>
      </w:rPr>
    </w:lvl>
    <w:lvl w:ilvl="5">
      <w:start w:val="1"/>
      <w:numFmt w:val="decimal"/>
      <w:lvlText w:val="%1.%2.%3.%4.%5.%6."/>
      <w:lvlJc w:val="left"/>
      <w:pPr>
        <w:ind w:left="5690" w:hanging="1440"/>
      </w:pPr>
      <w:rPr>
        <w:rFonts w:hint="default"/>
        <w:b w:val="0"/>
      </w:rPr>
    </w:lvl>
    <w:lvl w:ilvl="6">
      <w:start w:val="1"/>
      <w:numFmt w:val="decimal"/>
      <w:lvlText w:val="%1.%2.%3.%4.%5.%6.%7."/>
      <w:lvlJc w:val="left"/>
      <w:pPr>
        <w:ind w:left="6540" w:hanging="1440"/>
      </w:pPr>
      <w:rPr>
        <w:rFonts w:hint="default"/>
        <w:b w:val="0"/>
      </w:rPr>
    </w:lvl>
    <w:lvl w:ilvl="7">
      <w:start w:val="1"/>
      <w:numFmt w:val="decimal"/>
      <w:lvlText w:val="%1.%2.%3.%4.%5.%6.%7.%8."/>
      <w:lvlJc w:val="left"/>
      <w:pPr>
        <w:ind w:left="7750" w:hanging="1800"/>
      </w:pPr>
      <w:rPr>
        <w:rFonts w:hint="default"/>
        <w:b w:val="0"/>
      </w:rPr>
    </w:lvl>
    <w:lvl w:ilvl="8">
      <w:start w:val="1"/>
      <w:numFmt w:val="decimal"/>
      <w:lvlText w:val="%1.%2.%3.%4.%5.%6.%7.%8.%9."/>
      <w:lvlJc w:val="left"/>
      <w:pPr>
        <w:ind w:left="8960" w:hanging="2160"/>
      </w:pPr>
      <w:rPr>
        <w:rFonts w:hint="default"/>
        <w:b w:val="0"/>
      </w:rPr>
    </w:lvl>
  </w:abstractNum>
  <w:abstractNum w:abstractNumId="20" w15:restartNumberingAfterBreak="0">
    <w:nsid w:val="55764F8D"/>
    <w:multiLevelType w:val="hybridMultilevel"/>
    <w:tmpl w:val="6AACAB1C"/>
    <w:lvl w:ilvl="0" w:tplc="1CD8F660">
      <w:start w:val="1"/>
      <w:numFmt w:val="lowerLetter"/>
      <w:lvlText w:val="%1)"/>
      <w:lvlJc w:val="left"/>
      <w:pPr>
        <w:ind w:left="502" w:hanging="360"/>
      </w:pPr>
      <w:rPr>
        <w:rFonts w:hint="default"/>
      </w:rPr>
    </w:lvl>
    <w:lvl w:ilvl="1" w:tplc="04160019" w:tentative="1">
      <w:start w:val="1"/>
      <w:numFmt w:val="lowerLetter"/>
      <w:lvlText w:val="%2."/>
      <w:lvlJc w:val="left"/>
      <w:pPr>
        <w:ind w:left="1222" w:hanging="360"/>
      </w:pPr>
    </w:lvl>
    <w:lvl w:ilvl="2" w:tplc="0416001B" w:tentative="1">
      <w:start w:val="1"/>
      <w:numFmt w:val="lowerRoman"/>
      <w:lvlText w:val="%3."/>
      <w:lvlJc w:val="right"/>
      <w:pPr>
        <w:ind w:left="1942" w:hanging="180"/>
      </w:pPr>
    </w:lvl>
    <w:lvl w:ilvl="3" w:tplc="0416000F" w:tentative="1">
      <w:start w:val="1"/>
      <w:numFmt w:val="decimal"/>
      <w:lvlText w:val="%4."/>
      <w:lvlJc w:val="left"/>
      <w:pPr>
        <w:ind w:left="2662" w:hanging="360"/>
      </w:pPr>
    </w:lvl>
    <w:lvl w:ilvl="4" w:tplc="04160019" w:tentative="1">
      <w:start w:val="1"/>
      <w:numFmt w:val="lowerLetter"/>
      <w:lvlText w:val="%5."/>
      <w:lvlJc w:val="left"/>
      <w:pPr>
        <w:ind w:left="3382" w:hanging="360"/>
      </w:pPr>
    </w:lvl>
    <w:lvl w:ilvl="5" w:tplc="0416001B" w:tentative="1">
      <w:start w:val="1"/>
      <w:numFmt w:val="lowerRoman"/>
      <w:lvlText w:val="%6."/>
      <w:lvlJc w:val="right"/>
      <w:pPr>
        <w:ind w:left="4102" w:hanging="180"/>
      </w:pPr>
    </w:lvl>
    <w:lvl w:ilvl="6" w:tplc="0416000F" w:tentative="1">
      <w:start w:val="1"/>
      <w:numFmt w:val="decimal"/>
      <w:lvlText w:val="%7."/>
      <w:lvlJc w:val="left"/>
      <w:pPr>
        <w:ind w:left="4822" w:hanging="360"/>
      </w:pPr>
    </w:lvl>
    <w:lvl w:ilvl="7" w:tplc="04160019" w:tentative="1">
      <w:start w:val="1"/>
      <w:numFmt w:val="lowerLetter"/>
      <w:lvlText w:val="%8."/>
      <w:lvlJc w:val="left"/>
      <w:pPr>
        <w:ind w:left="5542" w:hanging="360"/>
      </w:pPr>
    </w:lvl>
    <w:lvl w:ilvl="8" w:tplc="0416001B" w:tentative="1">
      <w:start w:val="1"/>
      <w:numFmt w:val="lowerRoman"/>
      <w:lvlText w:val="%9."/>
      <w:lvlJc w:val="right"/>
      <w:pPr>
        <w:ind w:left="6262" w:hanging="180"/>
      </w:pPr>
    </w:lvl>
  </w:abstractNum>
  <w:abstractNum w:abstractNumId="21" w15:restartNumberingAfterBreak="0">
    <w:nsid w:val="560C4916"/>
    <w:multiLevelType w:val="multilevel"/>
    <w:tmpl w:val="3D8EEECC"/>
    <w:lvl w:ilvl="0">
      <w:start w:val="16"/>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2" w15:restartNumberingAfterBreak="0">
    <w:nsid w:val="56A664D4"/>
    <w:multiLevelType w:val="multilevel"/>
    <w:tmpl w:val="A4F84BD6"/>
    <w:lvl w:ilvl="0">
      <w:start w:val="15"/>
      <w:numFmt w:val="decimal"/>
      <w:lvlText w:val="%1."/>
      <w:lvlJc w:val="left"/>
      <w:pPr>
        <w:ind w:left="435" w:hanging="435"/>
      </w:pPr>
      <w:rPr>
        <w:rFonts w:hint="default"/>
      </w:rPr>
    </w:lvl>
    <w:lvl w:ilvl="1">
      <w:start w:val="1"/>
      <w:numFmt w:val="decimal"/>
      <w:lvlText w:val="%1.%2."/>
      <w:lvlJc w:val="left"/>
      <w:pPr>
        <w:ind w:left="435" w:hanging="435"/>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23" w15:restartNumberingAfterBreak="0">
    <w:nsid w:val="62C73F63"/>
    <w:multiLevelType w:val="hybridMultilevel"/>
    <w:tmpl w:val="EDF43CDE"/>
    <w:lvl w:ilvl="0" w:tplc="5B507C5A">
      <w:start w:val="1"/>
      <w:numFmt w:val="lowerLetter"/>
      <w:lvlText w:val="%1)"/>
      <w:lvlJc w:val="left"/>
      <w:pPr>
        <w:ind w:left="1494" w:hanging="360"/>
      </w:pPr>
      <w:rPr>
        <w:rFonts w:hint="default"/>
      </w:rPr>
    </w:lvl>
    <w:lvl w:ilvl="1" w:tplc="04160019" w:tentative="1">
      <w:start w:val="1"/>
      <w:numFmt w:val="lowerLetter"/>
      <w:lvlText w:val="%2."/>
      <w:lvlJc w:val="left"/>
      <w:pPr>
        <w:ind w:left="2214" w:hanging="360"/>
      </w:pPr>
    </w:lvl>
    <w:lvl w:ilvl="2" w:tplc="0416001B" w:tentative="1">
      <w:start w:val="1"/>
      <w:numFmt w:val="lowerRoman"/>
      <w:lvlText w:val="%3."/>
      <w:lvlJc w:val="right"/>
      <w:pPr>
        <w:ind w:left="2934" w:hanging="180"/>
      </w:pPr>
    </w:lvl>
    <w:lvl w:ilvl="3" w:tplc="0416000F" w:tentative="1">
      <w:start w:val="1"/>
      <w:numFmt w:val="decimal"/>
      <w:lvlText w:val="%4."/>
      <w:lvlJc w:val="left"/>
      <w:pPr>
        <w:ind w:left="3654" w:hanging="360"/>
      </w:pPr>
    </w:lvl>
    <w:lvl w:ilvl="4" w:tplc="04160019" w:tentative="1">
      <w:start w:val="1"/>
      <w:numFmt w:val="lowerLetter"/>
      <w:lvlText w:val="%5."/>
      <w:lvlJc w:val="left"/>
      <w:pPr>
        <w:ind w:left="4374" w:hanging="360"/>
      </w:pPr>
    </w:lvl>
    <w:lvl w:ilvl="5" w:tplc="0416001B" w:tentative="1">
      <w:start w:val="1"/>
      <w:numFmt w:val="lowerRoman"/>
      <w:lvlText w:val="%6."/>
      <w:lvlJc w:val="right"/>
      <w:pPr>
        <w:ind w:left="5094" w:hanging="180"/>
      </w:pPr>
    </w:lvl>
    <w:lvl w:ilvl="6" w:tplc="0416000F" w:tentative="1">
      <w:start w:val="1"/>
      <w:numFmt w:val="decimal"/>
      <w:lvlText w:val="%7."/>
      <w:lvlJc w:val="left"/>
      <w:pPr>
        <w:ind w:left="5814" w:hanging="360"/>
      </w:pPr>
    </w:lvl>
    <w:lvl w:ilvl="7" w:tplc="04160019" w:tentative="1">
      <w:start w:val="1"/>
      <w:numFmt w:val="lowerLetter"/>
      <w:lvlText w:val="%8."/>
      <w:lvlJc w:val="left"/>
      <w:pPr>
        <w:ind w:left="6534" w:hanging="360"/>
      </w:pPr>
    </w:lvl>
    <w:lvl w:ilvl="8" w:tplc="0416001B" w:tentative="1">
      <w:start w:val="1"/>
      <w:numFmt w:val="lowerRoman"/>
      <w:lvlText w:val="%9."/>
      <w:lvlJc w:val="right"/>
      <w:pPr>
        <w:ind w:left="7254" w:hanging="180"/>
      </w:pPr>
    </w:lvl>
  </w:abstractNum>
  <w:abstractNum w:abstractNumId="24" w15:restartNumberingAfterBreak="0">
    <w:nsid w:val="66117269"/>
    <w:multiLevelType w:val="hybridMultilevel"/>
    <w:tmpl w:val="B88ED472"/>
    <w:lvl w:ilvl="0" w:tplc="06D21A6A">
      <w:start w:val="1"/>
      <w:numFmt w:val="lowerLetter"/>
      <w:lvlText w:val="%1)"/>
      <w:lvlJc w:val="left"/>
      <w:pPr>
        <w:ind w:left="785" w:hanging="360"/>
      </w:pPr>
      <w:rPr>
        <w:rFonts w:hint="default"/>
      </w:rPr>
    </w:lvl>
    <w:lvl w:ilvl="1" w:tplc="04160019" w:tentative="1">
      <w:start w:val="1"/>
      <w:numFmt w:val="lowerLetter"/>
      <w:lvlText w:val="%2."/>
      <w:lvlJc w:val="left"/>
      <w:pPr>
        <w:ind w:left="1505" w:hanging="360"/>
      </w:pPr>
    </w:lvl>
    <w:lvl w:ilvl="2" w:tplc="0416001B" w:tentative="1">
      <w:start w:val="1"/>
      <w:numFmt w:val="lowerRoman"/>
      <w:lvlText w:val="%3."/>
      <w:lvlJc w:val="right"/>
      <w:pPr>
        <w:ind w:left="2225" w:hanging="180"/>
      </w:pPr>
    </w:lvl>
    <w:lvl w:ilvl="3" w:tplc="0416000F" w:tentative="1">
      <w:start w:val="1"/>
      <w:numFmt w:val="decimal"/>
      <w:lvlText w:val="%4."/>
      <w:lvlJc w:val="left"/>
      <w:pPr>
        <w:ind w:left="2945" w:hanging="360"/>
      </w:pPr>
    </w:lvl>
    <w:lvl w:ilvl="4" w:tplc="04160019" w:tentative="1">
      <w:start w:val="1"/>
      <w:numFmt w:val="lowerLetter"/>
      <w:lvlText w:val="%5."/>
      <w:lvlJc w:val="left"/>
      <w:pPr>
        <w:ind w:left="3665" w:hanging="360"/>
      </w:pPr>
    </w:lvl>
    <w:lvl w:ilvl="5" w:tplc="0416001B" w:tentative="1">
      <w:start w:val="1"/>
      <w:numFmt w:val="lowerRoman"/>
      <w:lvlText w:val="%6."/>
      <w:lvlJc w:val="right"/>
      <w:pPr>
        <w:ind w:left="4385" w:hanging="180"/>
      </w:pPr>
    </w:lvl>
    <w:lvl w:ilvl="6" w:tplc="0416000F" w:tentative="1">
      <w:start w:val="1"/>
      <w:numFmt w:val="decimal"/>
      <w:lvlText w:val="%7."/>
      <w:lvlJc w:val="left"/>
      <w:pPr>
        <w:ind w:left="5105" w:hanging="360"/>
      </w:pPr>
    </w:lvl>
    <w:lvl w:ilvl="7" w:tplc="04160019" w:tentative="1">
      <w:start w:val="1"/>
      <w:numFmt w:val="lowerLetter"/>
      <w:lvlText w:val="%8."/>
      <w:lvlJc w:val="left"/>
      <w:pPr>
        <w:ind w:left="5825" w:hanging="360"/>
      </w:pPr>
    </w:lvl>
    <w:lvl w:ilvl="8" w:tplc="0416001B" w:tentative="1">
      <w:start w:val="1"/>
      <w:numFmt w:val="lowerRoman"/>
      <w:lvlText w:val="%9."/>
      <w:lvlJc w:val="right"/>
      <w:pPr>
        <w:ind w:left="6545" w:hanging="180"/>
      </w:pPr>
    </w:lvl>
  </w:abstractNum>
  <w:abstractNum w:abstractNumId="25" w15:restartNumberingAfterBreak="0">
    <w:nsid w:val="68696376"/>
    <w:multiLevelType w:val="hybridMultilevel"/>
    <w:tmpl w:val="C4CA34C6"/>
    <w:lvl w:ilvl="0" w:tplc="04160017">
      <w:start w:val="1"/>
      <w:numFmt w:val="lowerLetter"/>
      <w:lvlText w:val="%1)"/>
      <w:lvlJc w:val="left"/>
      <w:pPr>
        <w:ind w:left="2130" w:hanging="360"/>
      </w:pPr>
    </w:lvl>
    <w:lvl w:ilvl="1" w:tplc="04160019" w:tentative="1">
      <w:start w:val="1"/>
      <w:numFmt w:val="lowerLetter"/>
      <w:lvlText w:val="%2."/>
      <w:lvlJc w:val="left"/>
      <w:pPr>
        <w:ind w:left="2850" w:hanging="360"/>
      </w:pPr>
    </w:lvl>
    <w:lvl w:ilvl="2" w:tplc="0416001B" w:tentative="1">
      <w:start w:val="1"/>
      <w:numFmt w:val="lowerRoman"/>
      <w:lvlText w:val="%3."/>
      <w:lvlJc w:val="right"/>
      <w:pPr>
        <w:ind w:left="3570" w:hanging="180"/>
      </w:pPr>
    </w:lvl>
    <w:lvl w:ilvl="3" w:tplc="0416000F" w:tentative="1">
      <w:start w:val="1"/>
      <w:numFmt w:val="decimal"/>
      <w:lvlText w:val="%4."/>
      <w:lvlJc w:val="left"/>
      <w:pPr>
        <w:ind w:left="4290" w:hanging="360"/>
      </w:pPr>
    </w:lvl>
    <w:lvl w:ilvl="4" w:tplc="04160019" w:tentative="1">
      <w:start w:val="1"/>
      <w:numFmt w:val="lowerLetter"/>
      <w:lvlText w:val="%5."/>
      <w:lvlJc w:val="left"/>
      <w:pPr>
        <w:ind w:left="5010" w:hanging="360"/>
      </w:pPr>
    </w:lvl>
    <w:lvl w:ilvl="5" w:tplc="0416001B" w:tentative="1">
      <w:start w:val="1"/>
      <w:numFmt w:val="lowerRoman"/>
      <w:lvlText w:val="%6."/>
      <w:lvlJc w:val="right"/>
      <w:pPr>
        <w:ind w:left="5730" w:hanging="180"/>
      </w:pPr>
    </w:lvl>
    <w:lvl w:ilvl="6" w:tplc="0416000F" w:tentative="1">
      <w:start w:val="1"/>
      <w:numFmt w:val="decimal"/>
      <w:lvlText w:val="%7."/>
      <w:lvlJc w:val="left"/>
      <w:pPr>
        <w:ind w:left="6450" w:hanging="360"/>
      </w:pPr>
    </w:lvl>
    <w:lvl w:ilvl="7" w:tplc="04160019" w:tentative="1">
      <w:start w:val="1"/>
      <w:numFmt w:val="lowerLetter"/>
      <w:lvlText w:val="%8."/>
      <w:lvlJc w:val="left"/>
      <w:pPr>
        <w:ind w:left="7170" w:hanging="360"/>
      </w:pPr>
    </w:lvl>
    <w:lvl w:ilvl="8" w:tplc="0416001B" w:tentative="1">
      <w:start w:val="1"/>
      <w:numFmt w:val="lowerRoman"/>
      <w:lvlText w:val="%9."/>
      <w:lvlJc w:val="right"/>
      <w:pPr>
        <w:ind w:left="7890" w:hanging="180"/>
      </w:pPr>
    </w:lvl>
  </w:abstractNum>
  <w:abstractNum w:abstractNumId="26" w15:restartNumberingAfterBreak="0">
    <w:nsid w:val="69231EA3"/>
    <w:multiLevelType w:val="multilevel"/>
    <w:tmpl w:val="6B6C70FE"/>
    <w:lvl w:ilvl="0">
      <w:start w:val="18"/>
      <w:numFmt w:val="decimal"/>
      <w:lvlText w:val="%1."/>
      <w:lvlJc w:val="left"/>
      <w:pPr>
        <w:ind w:left="660" w:hanging="660"/>
      </w:pPr>
      <w:rPr>
        <w:rFonts w:hint="default"/>
      </w:rPr>
    </w:lvl>
    <w:lvl w:ilvl="1">
      <w:start w:val="21"/>
      <w:numFmt w:val="decimal"/>
      <w:lvlText w:val="%1.%2."/>
      <w:lvlJc w:val="left"/>
      <w:pPr>
        <w:ind w:left="720" w:hanging="720"/>
      </w:pPr>
      <w:rPr>
        <w:rFonts w:hint="default"/>
        <w:b w:val="0"/>
        <w:bCs/>
      </w:rPr>
    </w:lvl>
    <w:lvl w:ilvl="2">
      <w:start w:val="1"/>
      <w:numFmt w:val="decimal"/>
      <w:lvlText w:val="%1.%2.%3."/>
      <w:lvlJc w:val="left"/>
      <w:pPr>
        <w:ind w:left="720" w:hanging="720"/>
      </w:pPr>
      <w:rPr>
        <w:rFonts w:hint="default"/>
        <w:b w:val="0"/>
        <w:bCs w:val="0"/>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7" w15:restartNumberingAfterBreak="0">
    <w:nsid w:val="6C610D17"/>
    <w:multiLevelType w:val="multilevel"/>
    <w:tmpl w:val="B0622242"/>
    <w:lvl w:ilvl="0">
      <w:start w:val="21"/>
      <w:numFmt w:val="decimal"/>
      <w:lvlText w:val="%1."/>
      <w:lvlJc w:val="left"/>
      <w:pPr>
        <w:ind w:left="525" w:hanging="525"/>
      </w:pPr>
      <w:rPr>
        <w:rFonts w:hint="default"/>
      </w:rPr>
    </w:lvl>
    <w:lvl w:ilvl="1">
      <w:start w:val="1"/>
      <w:numFmt w:val="decimal"/>
      <w:lvlText w:val="%1.%2."/>
      <w:lvlJc w:val="left"/>
      <w:pPr>
        <w:ind w:left="720" w:hanging="720"/>
      </w:pPr>
      <w:rPr>
        <w:rFonts w:hint="default"/>
      </w:rPr>
    </w:lvl>
    <w:lvl w:ilvl="2">
      <w:start w:val="1"/>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28" w15:restartNumberingAfterBreak="0">
    <w:nsid w:val="75325DCE"/>
    <w:multiLevelType w:val="multilevel"/>
    <w:tmpl w:val="D5968324"/>
    <w:lvl w:ilvl="0">
      <w:start w:val="16"/>
      <w:numFmt w:val="decimal"/>
      <w:lvlText w:val="%1."/>
      <w:lvlJc w:val="left"/>
      <w:pPr>
        <w:ind w:left="720" w:hanging="720"/>
      </w:pPr>
      <w:rPr>
        <w:rFonts w:hint="default"/>
      </w:rPr>
    </w:lvl>
    <w:lvl w:ilvl="1">
      <w:start w:val="2"/>
      <w:numFmt w:val="decimal"/>
      <w:lvlText w:val="%1.%2."/>
      <w:lvlJc w:val="left"/>
      <w:pPr>
        <w:ind w:left="1429" w:hanging="720"/>
      </w:pPr>
      <w:rPr>
        <w:rFonts w:hint="default"/>
        <w:b w:val="0"/>
        <w:bCs w:val="0"/>
        <w:i w:val="0"/>
        <w:iCs/>
      </w:rPr>
    </w:lvl>
    <w:lvl w:ilvl="2">
      <w:start w:val="5"/>
      <w:numFmt w:val="decimal"/>
      <w:lvlText w:val="%1.%2.%3."/>
      <w:lvlJc w:val="left"/>
      <w:pPr>
        <w:ind w:left="2138" w:hanging="720"/>
      </w:pPr>
      <w:rPr>
        <w:rFonts w:hint="default"/>
        <w:i w:val="0"/>
        <w:iCs w:val="0"/>
      </w:rPr>
    </w:lvl>
    <w:lvl w:ilvl="3">
      <w:start w:val="1"/>
      <w:numFmt w:val="decimal"/>
      <w:lvlText w:val="%1.%2.%3.%4."/>
      <w:lvlJc w:val="left"/>
      <w:pPr>
        <w:ind w:left="3207" w:hanging="1080"/>
      </w:pPr>
      <w:rPr>
        <w:rFonts w:hint="default"/>
      </w:rPr>
    </w:lvl>
    <w:lvl w:ilvl="4">
      <w:start w:val="1"/>
      <w:numFmt w:val="decimal"/>
      <w:lvlText w:val="%1.%2.%3.%4.%5."/>
      <w:lvlJc w:val="left"/>
      <w:pPr>
        <w:ind w:left="3916" w:hanging="1080"/>
      </w:pPr>
      <w:rPr>
        <w:rFonts w:hint="default"/>
      </w:rPr>
    </w:lvl>
    <w:lvl w:ilvl="5">
      <w:start w:val="1"/>
      <w:numFmt w:val="decimal"/>
      <w:lvlText w:val="%1.%2.%3.%4.%5.%6."/>
      <w:lvlJc w:val="left"/>
      <w:pPr>
        <w:ind w:left="4985" w:hanging="1440"/>
      </w:pPr>
      <w:rPr>
        <w:rFonts w:hint="default"/>
      </w:rPr>
    </w:lvl>
    <w:lvl w:ilvl="6">
      <w:start w:val="1"/>
      <w:numFmt w:val="decimal"/>
      <w:lvlText w:val="%1.%2.%3.%4.%5.%6.%7."/>
      <w:lvlJc w:val="left"/>
      <w:pPr>
        <w:ind w:left="5694" w:hanging="1440"/>
      </w:pPr>
      <w:rPr>
        <w:rFonts w:hint="default"/>
      </w:rPr>
    </w:lvl>
    <w:lvl w:ilvl="7">
      <w:start w:val="1"/>
      <w:numFmt w:val="decimal"/>
      <w:lvlText w:val="%1.%2.%3.%4.%5.%6.%7.%8."/>
      <w:lvlJc w:val="left"/>
      <w:pPr>
        <w:ind w:left="6763" w:hanging="1800"/>
      </w:pPr>
      <w:rPr>
        <w:rFonts w:hint="default"/>
      </w:rPr>
    </w:lvl>
    <w:lvl w:ilvl="8">
      <w:start w:val="1"/>
      <w:numFmt w:val="decimal"/>
      <w:lvlText w:val="%1.%2.%3.%4.%5.%6.%7.%8.%9."/>
      <w:lvlJc w:val="left"/>
      <w:pPr>
        <w:ind w:left="7832" w:hanging="2160"/>
      </w:pPr>
      <w:rPr>
        <w:rFonts w:hint="default"/>
      </w:rPr>
    </w:lvl>
  </w:abstractNum>
  <w:abstractNum w:abstractNumId="29" w15:restartNumberingAfterBreak="0">
    <w:nsid w:val="75853C8D"/>
    <w:multiLevelType w:val="multilevel"/>
    <w:tmpl w:val="68143960"/>
    <w:lvl w:ilvl="0">
      <w:start w:val="1"/>
      <w:numFmt w:val="decimal"/>
      <w:lvlText w:val="%1."/>
      <w:lvlJc w:val="left"/>
      <w:pPr>
        <w:ind w:left="720" w:hanging="720"/>
      </w:pPr>
      <w:rPr>
        <w:rFonts w:hint="default"/>
      </w:rPr>
    </w:lvl>
    <w:lvl w:ilvl="1">
      <w:start w:val="5"/>
      <w:numFmt w:val="decimal"/>
      <w:lvlText w:val="%1.%2."/>
      <w:lvlJc w:val="left"/>
      <w:pPr>
        <w:ind w:left="720" w:hanging="720"/>
      </w:pPr>
      <w:rPr>
        <w:rFonts w:hint="default"/>
      </w:rPr>
    </w:lvl>
    <w:lvl w:ilvl="2">
      <w:start w:val="15"/>
      <w:numFmt w:val="decimal"/>
      <w:lvlText w:val="%1.%2.%3."/>
      <w:lvlJc w:val="left"/>
      <w:pPr>
        <w:ind w:left="720" w:hanging="720"/>
      </w:pPr>
      <w:rPr>
        <w:rFonts w:hint="default"/>
      </w:rPr>
    </w:lvl>
    <w:lvl w:ilvl="3">
      <w:start w:val="1"/>
      <w:numFmt w:val="decimal"/>
      <w:lvlText w:val="%1.%2.%3.%4."/>
      <w:lvlJc w:val="left"/>
      <w:pPr>
        <w:ind w:left="1080" w:hanging="108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440" w:hanging="144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800" w:hanging="1800"/>
      </w:pPr>
      <w:rPr>
        <w:rFonts w:hint="default"/>
      </w:rPr>
    </w:lvl>
    <w:lvl w:ilvl="8">
      <w:start w:val="1"/>
      <w:numFmt w:val="decimal"/>
      <w:lvlText w:val="%1.%2.%3.%4.%5.%6.%7.%8.%9."/>
      <w:lvlJc w:val="left"/>
      <w:pPr>
        <w:ind w:left="2160" w:hanging="2160"/>
      </w:pPr>
      <w:rPr>
        <w:rFonts w:hint="default"/>
      </w:rPr>
    </w:lvl>
  </w:abstractNum>
  <w:abstractNum w:abstractNumId="30" w15:restartNumberingAfterBreak="0">
    <w:nsid w:val="77C91FAE"/>
    <w:multiLevelType w:val="multilevel"/>
    <w:tmpl w:val="29ECCD50"/>
    <w:lvl w:ilvl="0">
      <w:start w:val="1"/>
      <w:numFmt w:val="decimal"/>
      <w:pStyle w:val="NmerosPrincipais"/>
      <w:lvlText w:val="%1 -"/>
      <w:lvlJc w:val="right"/>
      <w:pPr>
        <w:tabs>
          <w:tab w:val="num" w:pos="279"/>
        </w:tabs>
        <w:ind w:left="279" w:hanging="279"/>
      </w:pPr>
      <w:rPr>
        <w:rFonts w:ascii="Arial" w:hAnsi="Arial" w:cs="Arial" w:hint="default"/>
        <w:b/>
        <w:i w:val="0"/>
        <w:sz w:val="24"/>
        <w:szCs w:val="24"/>
      </w:rPr>
    </w:lvl>
    <w:lvl w:ilvl="1">
      <w:start w:val="1"/>
      <w:numFmt w:val="decimal"/>
      <w:suff w:val="nothing"/>
      <w:lvlText w:val="%1.%2 - "/>
      <w:lvlJc w:val="right"/>
      <w:pPr>
        <w:ind w:left="852" w:firstLine="0"/>
      </w:pPr>
      <w:rPr>
        <w:rFonts w:ascii="Times New Roman" w:hAnsi="Times New Roman" w:hint="default"/>
        <w:b w:val="0"/>
        <w:i w:val="0"/>
        <w:color w:val="auto"/>
        <w:sz w:val="24"/>
        <w:szCs w:val="24"/>
        <w:effect w:val="none"/>
      </w:rPr>
    </w:lvl>
    <w:lvl w:ilvl="2">
      <w:start w:val="1"/>
      <w:numFmt w:val="decimal"/>
      <w:suff w:val="nothing"/>
      <w:lvlText w:val="%1.%2.%3 - "/>
      <w:lvlJc w:val="left"/>
      <w:pPr>
        <w:ind w:left="1531" w:hanging="810"/>
      </w:pPr>
      <w:rPr>
        <w:rFonts w:ascii="Times New (W1)" w:hAnsi="Times New (W1)" w:hint="default"/>
        <w:b w:val="0"/>
        <w:i w:val="0"/>
        <w:sz w:val="24"/>
        <w:szCs w:val="24"/>
      </w:rPr>
    </w:lvl>
    <w:lvl w:ilvl="3">
      <w:start w:val="1"/>
      <w:numFmt w:val="decimal"/>
      <w:suff w:val="nothing"/>
      <w:lvlText w:val="%1.%2.%3.%4 - "/>
      <w:lvlJc w:val="left"/>
      <w:pPr>
        <w:ind w:left="1729" w:hanging="648"/>
      </w:pPr>
      <w:rPr>
        <w:rFonts w:ascii="Times New Roman" w:hAnsi="Times New Roman" w:hint="default"/>
        <w:b w:val="0"/>
        <w:i w:val="0"/>
        <w:sz w:val="24"/>
        <w:szCs w:val="24"/>
      </w:rPr>
    </w:lvl>
    <w:lvl w:ilvl="4">
      <w:start w:val="1"/>
      <w:numFmt w:val="decimal"/>
      <w:lvlText w:val="%1.%2.%3.%4.%5."/>
      <w:lvlJc w:val="left"/>
      <w:pPr>
        <w:tabs>
          <w:tab w:val="num" w:pos="2521"/>
        </w:tabs>
        <w:ind w:left="2233" w:hanging="792"/>
      </w:pPr>
      <w:rPr>
        <w:rFonts w:hint="default"/>
      </w:rPr>
    </w:lvl>
    <w:lvl w:ilvl="5">
      <w:start w:val="1"/>
      <w:numFmt w:val="decimal"/>
      <w:lvlText w:val="%1.%2.%3.%4.%5.%6."/>
      <w:lvlJc w:val="left"/>
      <w:pPr>
        <w:tabs>
          <w:tab w:val="num" w:pos="2881"/>
        </w:tabs>
        <w:ind w:left="2737" w:hanging="936"/>
      </w:pPr>
      <w:rPr>
        <w:rFonts w:hint="default"/>
      </w:rPr>
    </w:lvl>
    <w:lvl w:ilvl="6">
      <w:start w:val="1"/>
      <w:numFmt w:val="decimal"/>
      <w:lvlText w:val="%1.%2.%3.%4.%5.%6.%7."/>
      <w:lvlJc w:val="left"/>
      <w:pPr>
        <w:tabs>
          <w:tab w:val="num" w:pos="3601"/>
        </w:tabs>
        <w:ind w:left="3241" w:hanging="1080"/>
      </w:pPr>
      <w:rPr>
        <w:rFonts w:hint="default"/>
      </w:rPr>
    </w:lvl>
    <w:lvl w:ilvl="7">
      <w:start w:val="1"/>
      <w:numFmt w:val="decimal"/>
      <w:lvlText w:val="%1.%2.%3.%4.%5.%6.%7.%8."/>
      <w:lvlJc w:val="left"/>
      <w:pPr>
        <w:tabs>
          <w:tab w:val="num" w:pos="3961"/>
        </w:tabs>
        <w:ind w:left="3745" w:hanging="1224"/>
      </w:pPr>
      <w:rPr>
        <w:rFonts w:hint="default"/>
      </w:rPr>
    </w:lvl>
    <w:lvl w:ilvl="8">
      <w:start w:val="1"/>
      <w:numFmt w:val="decimal"/>
      <w:lvlText w:val="%1.%2.%3.%4.%5.%6.%7.%8.%9."/>
      <w:lvlJc w:val="left"/>
      <w:pPr>
        <w:tabs>
          <w:tab w:val="num" w:pos="4681"/>
        </w:tabs>
        <w:ind w:left="4321" w:hanging="1440"/>
      </w:pPr>
      <w:rPr>
        <w:rFonts w:hint="default"/>
      </w:rPr>
    </w:lvl>
  </w:abstractNum>
  <w:abstractNum w:abstractNumId="31" w15:restartNumberingAfterBreak="0">
    <w:nsid w:val="7B8856F8"/>
    <w:multiLevelType w:val="multilevel"/>
    <w:tmpl w:val="189A4F06"/>
    <w:lvl w:ilvl="0">
      <w:start w:val="1"/>
      <w:numFmt w:val="decimal"/>
      <w:lvlText w:val="%1."/>
      <w:lvlJc w:val="left"/>
      <w:pPr>
        <w:ind w:left="720" w:hanging="360"/>
      </w:pPr>
      <w:rPr>
        <w:rFonts w:asciiTheme="minorHAnsi" w:hAnsiTheme="minorHAnsi" w:cstheme="minorHAnsi" w:hint="default"/>
        <w:b/>
      </w:rPr>
    </w:lvl>
    <w:lvl w:ilvl="1">
      <w:start w:val="1"/>
      <w:numFmt w:val="decimal"/>
      <w:isLgl/>
      <w:lvlText w:val="%1.%2."/>
      <w:lvlJc w:val="left"/>
      <w:pPr>
        <w:ind w:left="1080" w:hanging="720"/>
      </w:pPr>
      <w:rPr>
        <w:b/>
        <w:bCs w:val="0"/>
      </w:rPr>
    </w:lvl>
    <w:lvl w:ilvl="2">
      <w:start w:val="1"/>
      <w:numFmt w:val="decimal"/>
      <w:isLgl/>
      <w:lvlText w:val="%1.%2.%3."/>
      <w:lvlJc w:val="left"/>
      <w:pPr>
        <w:ind w:left="1080" w:hanging="720"/>
      </w:pPr>
    </w:lvl>
    <w:lvl w:ilvl="3">
      <w:start w:val="1"/>
      <w:numFmt w:val="decimal"/>
      <w:isLgl/>
      <w:lvlText w:val="%1.%2.%3.%4."/>
      <w:lvlJc w:val="left"/>
      <w:pPr>
        <w:ind w:left="1440" w:hanging="1080"/>
      </w:pPr>
    </w:lvl>
    <w:lvl w:ilvl="4">
      <w:start w:val="1"/>
      <w:numFmt w:val="decimal"/>
      <w:isLgl/>
      <w:lvlText w:val="%1.%2.%3.%4.%5."/>
      <w:lvlJc w:val="left"/>
      <w:pPr>
        <w:ind w:left="1440" w:hanging="1080"/>
      </w:pPr>
    </w:lvl>
    <w:lvl w:ilvl="5">
      <w:start w:val="1"/>
      <w:numFmt w:val="decimal"/>
      <w:isLgl/>
      <w:lvlText w:val="%1.%2.%3.%4.%5.%6."/>
      <w:lvlJc w:val="left"/>
      <w:pPr>
        <w:ind w:left="1800" w:hanging="1440"/>
      </w:pPr>
    </w:lvl>
    <w:lvl w:ilvl="6">
      <w:start w:val="1"/>
      <w:numFmt w:val="decimal"/>
      <w:isLgl/>
      <w:lvlText w:val="%1.%2.%3.%4.%5.%6.%7."/>
      <w:lvlJc w:val="left"/>
      <w:pPr>
        <w:ind w:left="1800" w:hanging="1440"/>
      </w:pPr>
    </w:lvl>
    <w:lvl w:ilvl="7">
      <w:start w:val="1"/>
      <w:numFmt w:val="decimal"/>
      <w:isLgl/>
      <w:lvlText w:val="%1.%2.%3.%4.%5.%6.%7.%8."/>
      <w:lvlJc w:val="left"/>
      <w:pPr>
        <w:ind w:left="2160" w:hanging="1800"/>
      </w:pPr>
    </w:lvl>
    <w:lvl w:ilvl="8">
      <w:start w:val="1"/>
      <w:numFmt w:val="decimal"/>
      <w:isLgl/>
      <w:lvlText w:val="%1.%2.%3.%4.%5.%6.%7.%8.%9."/>
      <w:lvlJc w:val="left"/>
      <w:pPr>
        <w:ind w:left="2160" w:hanging="1800"/>
      </w:pPr>
    </w:lvl>
  </w:abstractNum>
  <w:num w:numId="1" w16cid:durableId="1253900912">
    <w:abstractNumId w:val="18"/>
  </w:num>
  <w:num w:numId="2" w16cid:durableId="1551381068">
    <w:abstractNumId w:val="30"/>
  </w:num>
  <w:num w:numId="3" w16cid:durableId="1648240275">
    <w:abstractNumId w:val="11"/>
  </w:num>
  <w:num w:numId="4" w16cid:durableId="1346983050">
    <w:abstractNumId w:val="25"/>
  </w:num>
  <w:num w:numId="5" w16cid:durableId="171455838">
    <w:abstractNumId w:val="10"/>
  </w:num>
  <w:num w:numId="6" w16cid:durableId="514270954">
    <w:abstractNumId w:val="3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7" w16cid:durableId="1723167108">
    <w:abstractNumId w:val="7"/>
  </w:num>
  <w:num w:numId="8" w16cid:durableId="1755126098">
    <w:abstractNumId w:val="20"/>
  </w:num>
  <w:num w:numId="9" w16cid:durableId="217130427">
    <w:abstractNumId w:val="1"/>
  </w:num>
  <w:num w:numId="10" w16cid:durableId="2089384259">
    <w:abstractNumId w:val="9"/>
  </w:num>
  <w:num w:numId="11" w16cid:durableId="1717196919">
    <w:abstractNumId w:val="13"/>
  </w:num>
  <w:num w:numId="12" w16cid:durableId="1334991808">
    <w:abstractNumId w:val="17"/>
  </w:num>
  <w:num w:numId="13" w16cid:durableId="54203035">
    <w:abstractNumId w:val="15"/>
  </w:num>
  <w:num w:numId="14" w16cid:durableId="343287437">
    <w:abstractNumId w:val="5"/>
  </w:num>
  <w:num w:numId="15" w16cid:durableId="1414813588">
    <w:abstractNumId w:val="22"/>
  </w:num>
  <w:num w:numId="16" w16cid:durableId="1174104063">
    <w:abstractNumId w:val="21"/>
  </w:num>
  <w:num w:numId="17" w16cid:durableId="1696153053">
    <w:abstractNumId w:val="28"/>
  </w:num>
  <w:num w:numId="18" w16cid:durableId="1896500603">
    <w:abstractNumId w:val="12"/>
  </w:num>
  <w:num w:numId="19" w16cid:durableId="670717750">
    <w:abstractNumId w:val="24"/>
  </w:num>
  <w:num w:numId="20" w16cid:durableId="561067357">
    <w:abstractNumId w:val="28"/>
    <w:lvlOverride w:ilvl="0">
      <w:startOverride w:val="17"/>
    </w:lvlOverride>
    <w:lvlOverride w:ilvl="1">
      <w:startOverride w:val="1"/>
    </w:lvlOverride>
  </w:num>
  <w:num w:numId="21" w16cid:durableId="1819610197">
    <w:abstractNumId w:val="28"/>
    <w:lvlOverride w:ilvl="0">
      <w:startOverride w:val="17"/>
    </w:lvlOverride>
    <w:lvlOverride w:ilvl="1">
      <w:startOverride w:val="1"/>
    </w:lvlOverride>
  </w:num>
  <w:num w:numId="22" w16cid:durableId="948897301">
    <w:abstractNumId w:val="28"/>
    <w:lvlOverride w:ilvl="0">
      <w:startOverride w:val="17"/>
    </w:lvlOverride>
    <w:lvlOverride w:ilvl="1">
      <w:startOverride w:val="1"/>
    </w:lvlOverride>
  </w:num>
  <w:num w:numId="23" w16cid:durableId="2091806992">
    <w:abstractNumId w:val="28"/>
    <w:lvlOverride w:ilvl="0">
      <w:startOverride w:val="17"/>
    </w:lvlOverride>
    <w:lvlOverride w:ilvl="1">
      <w:startOverride w:val="2"/>
    </w:lvlOverride>
  </w:num>
  <w:num w:numId="24" w16cid:durableId="1216048171">
    <w:abstractNumId w:val="28"/>
    <w:lvlOverride w:ilvl="0">
      <w:startOverride w:val="17"/>
    </w:lvlOverride>
    <w:lvlOverride w:ilvl="1">
      <w:startOverride w:val="2"/>
    </w:lvlOverride>
  </w:num>
  <w:num w:numId="25" w16cid:durableId="383409054">
    <w:abstractNumId w:val="28"/>
    <w:lvlOverride w:ilvl="0">
      <w:startOverride w:val="17"/>
    </w:lvlOverride>
    <w:lvlOverride w:ilvl="1">
      <w:startOverride w:val="3"/>
    </w:lvlOverride>
  </w:num>
  <w:num w:numId="26" w16cid:durableId="1025062129">
    <w:abstractNumId w:val="28"/>
    <w:lvlOverride w:ilvl="0">
      <w:startOverride w:val="17"/>
    </w:lvlOverride>
    <w:lvlOverride w:ilvl="1">
      <w:startOverride w:val="5"/>
    </w:lvlOverride>
  </w:num>
  <w:num w:numId="27" w16cid:durableId="1467625447">
    <w:abstractNumId w:val="28"/>
    <w:lvlOverride w:ilvl="0">
      <w:startOverride w:val="17"/>
    </w:lvlOverride>
    <w:lvlOverride w:ilvl="1">
      <w:startOverride w:val="7"/>
    </w:lvlOverride>
  </w:num>
  <w:num w:numId="28" w16cid:durableId="1589998257">
    <w:abstractNumId w:val="28"/>
    <w:lvlOverride w:ilvl="0">
      <w:startOverride w:val="17"/>
    </w:lvlOverride>
    <w:lvlOverride w:ilvl="1">
      <w:startOverride w:val="17"/>
    </w:lvlOverride>
  </w:num>
  <w:num w:numId="29" w16cid:durableId="1619067694">
    <w:abstractNumId w:val="28"/>
    <w:lvlOverride w:ilvl="0">
      <w:startOverride w:val="17"/>
    </w:lvlOverride>
    <w:lvlOverride w:ilvl="1">
      <w:startOverride w:val="17"/>
    </w:lvlOverride>
  </w:num>
  <w:num w:numId="30" w16cid:durableId="818811796">
    <w:abstractNumId w:val="28"/>
    <w:lvlOverride w:ilvl="0">
      <w:startOverride w:val="17"/>
    </w:lvlOverride>
    <w:lvlOverride w:ilvl="1">
      <w:startOverride w:val="7"/>
    </w:lvlOverride>
  </w:num>
  <w:num w:numId="31" w16cid:durableId="593248428">
    <w:abstractNumId w:val="28"/>
    <w:lvlOverride w:ilvl="0">
      <w:startOverride w:val="17"/>
    </w:lvlOverride>
    <w:lvlOverride w:ilvl="1">
      <w:startOverride w:val="8"/>
    </w:lvlOverride>
  </w:num>
  <w:num w:numId="32" w16cid:durableId="395401593">
    <w:abstractNumId w:val="28"/>
    <w:lvlOverride w:ilvl="0">
      <w:startOverride w:val="17"/>
    </w:lvlOverride>
    <w:lvlOverride w:ilvl="1">
      <w:startOverride w:val="8"/>
    </w:lvlOverride>
  </w:num>
  <w:num w:numId="33" w16cid:durableId="1773351647">
    <w:abstractNumId w:val="28"/>
    <w:lvlOverride w:ilvl="0">
      <w:startOverride w:val="17"/>
    </w:lvlOverride>
    <w:lvlOverride w:ilvl="1">
      <w:startOverride w:val="9"/>
    </w:lvlOverride>
  </w:num>
  <w:num w:numId="34" w16cid:durableId="1223059736">
    <w:abstractNumId w:val="28"/>
    <w:lvlOverride w:ilvl="0">
      <w:startOverride w:val="17"/>
    </w:lvlOverride>
    <w:lvlOverride w:ilvl="1">
      <w:startOverride w:val="11"/>
    </w:lvlOverride>
  </w:num>
  <w:num w:numId="35" w16cid:durableId="658919630">
    <w:abstractNumId w:val="23"/>
  </w:num>
  <w:num w:numId="36" w16cid:durableId="1125269669">
    <w:abstractNumId w:val="0"/>
  </w:num>
  <w:num w:numId="37" w16cid:durableId="1039624686">
    <w:abstractNumId w:val="28"/>
    <w:lvlOverride w:ilvl="0">
      <w:startOverride w:val="18"/>
    </w:lvlOverride>
    <w:lvlOverride w:ilvl="1">
      <w:startOverride w:val="1"/>
    </w:lvlOverride>
  </w:num>
  <w:num w:numId="38" w16cid:durableId="1835532727">
    <w:abstractNumId w:val="28"/>
    <w:lvlOverride w:ilvl="0">
      <w:startOverride w:val="18"/>
    </w:lvlOverride>
    <w:lvlOverride w:ilvl="1">
      <w:startOverride w:val="4"/>
    </w:lvlOverride>
    <w:lvlOverride w:ilvl="2">
      <w:startOverride w:val="1"/>
    </w:lvlOverride>
  </w:num>
  <w:num w:numId="39" w16cid:durableId="998995133">
    <w:abstractNumId w:val="19"/>
  </w:num>
  <w:num w:numId="40" w16cid:durableId="1046023667">
    <w:abstractNumId w:val="3"/>
  </w:num>
  <w:num w:numId="41" w16cid:durableId="807435445">
    <w:abstractNumId w:val="14"/>
  </w:num>
  <w:num w:numId="42" w16cid:durableId="127549550">
    <w:abstractNumId w:val="6"/>
  </w:num>
  <w:num w:numId="43" w16cid:durableId="1880514240">
    <w:abstractNumId w:val="4"/>
  </w:num>
  <w:num w:numId="44" w16cid:durableId="1082796471">
    <w:abstractNumId w:val="26"/>
  </w:num>
  <w:num w:numId="45" w16cid:durableId="894315697">
    <w:abstractNumId w:val="8"/>
  </w:num>
  <w:num w:numId="46" w16cid:durableId="1574775923">
    <w:abstractNumId w:val="27"/>
  </w:num>
  <w:num w:numId="47" w16cid:durableId="1569920964">
    <w:abstractNumId w:val="2"/>
  </w:num>
  <w:num w:numId="48" w16cid:durableId="714501454">
    <w:abstractNumId w:val="16"/>
    <w:lvlOverride w:ilvl="0">
      <w:startOverride w:val="8"/>
    </w:lvlOverride>
    <w:lvlOverride w:ilvl="1">
      <w:startOverride w:val="8"/>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9" w16cid:durableId="1111899703">
    <w:abstractNumId w:val="29"/>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oofState w:spelling="clean" w:grammar="clean"/>
  <w:defaultTabStop w:val="708"/>
  <w:hyphenationZone w:val="425"/>
  <w:characterSpacingControl w:val="doNotCompress"/>
  <w:hdrShapeDefaults>
    <o:shapedefaults v:ext="edit" spidmax="2050"/>
    <o:shapelayout v:ext="edit">
      <o:idmap v:ext="edit" data="1"/>
    </o:shapelayout>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C07D0"/>
    <w:rsid w:val="00000A88"/>
    <w:rsid w:val="00001D58"/>
    <w:rsid w:val="0001435A"/>
    <w:rsid w:val="00014BD7"/>
    <w:rsid w:val="00021B11"/>
    <w:rsid w:val="00025882"/>
    <w:rsid w:val="00031FB3"/>
    <w:rsid w:val="00032BF6"/>
    <w:rsid w:val="000533A0"/>
    <w:rsid w:val="0006484B"/>
    <w:rsid w:val="00070952"/>
    <w:rsid w:val="00076F96"/>
    <w:rsid w:val="00077624"/>
    <w:rsid w:val="000859BC"/>
    <w:rsid w:val="000A3867"/>
    <w:rsid w:val="000C6720"/>
    <w:rsid w:val="000D3A23"/>
    <w:rsid w:val="000D3B11"/>
    <w:rsid w:val="00103EA1"/>
    <w:rsid w:val="001227B0"/>
    <w:rsid w:val="001229CB"/>
    <w:rsid w:val="00124F8E"/>
    <w:rsid w:val="00146562"/>
    <w:rsid w:val="00167D7B"/>
    <w:rsid w:val="00172474"/>
    <w:rsid w:val="001906BC"/>
    <w:rsid w:val="00190995"/>
    <w:rsid w:val="001C4FFD"/>
    <w:rsid w:val="001E26DD"/>
    <w:rsid w:val="00206728"/>
    <w:rsid w:val="002355E3"/>
    <w:rsid w:val="00240F50"/>
    <w:rsid w:val="0024391A"/>
    <w:rsid w:val="002457CB"/>
    <w:rsid w:val="00273E02"/>
    <w:rsid w:val="002A41B6"/>
    <w:rsid w:val="002B586E"/>
    <w:rsid w:val="002B76D7"/>
    <w:rsid w:val="002B773B"/>
    <w:rsid w:val="002C2BD6"/>
    <w:rsid w:val="002C43F8"/>
    <w:rsid w:val="002C5742"/>
    <w:rsid w:val="002C74EB"/>
    <w:rsid w:val="002F2901"/>
    <w:rsid w:val="002F674C"/>
    <w:rsid w:val="00301855"/>
    <w:rsid w:val="00302BC5"/>
    <w:rsid w:val="00303EAF"/>
    <w:rsid w:val="00317F08"/>
    <w:rsid w:val="00342A71"/>
    <w:rsid w:val="0035202C"/>
    <w:rsid w:val="00353A76"/>
    <w:rsid w:val="00363466"/>
    <w:rsid w:val="003B3BA9"/>
    <w:rsid w:val="003B751C"/>
    <w:rsid w:val="003C5F72"/>
    <w:rsid w:val="003D60A0"/>
    <w:rsid w:val="003E7A70"/>
    <w:rsid w:val="003F1EC3"/>
    <w:rsid w:val="003F2273"/>
    <w:rsid w:val="003F38C1"/>
    <w:rsid w:val="0040167F"/>
    <w:rsid w:val="00404426"/>
    <w:rsid w:val="00410357"/>
    <w:rsid w:val="0042349A"/>
    <w:rsid w:val="00423794"/>
    <w:rsid w:val="00443EEF"/>
    <w:rsid w:val="0047652A"/>
    <w:rsid w:val="004A2826"/>
    <w:rsid w:val="004A3F66"/>
    <w:rsid w:val="004B4112"/>
    <w:rsid w:val="004B4A30"/>
    <w:rsid w:val="004C07D0"/>
    <w:rsid w:val="004C68FC"/>
    <w:rsid w:val="004C69FD"/>
    <w:rsid w:val="004D6AE4"/>
    <w:rsid w:val="004E779C"/>
    <w:rsid w:val="004F0267"/>
    <w:rsid w:val="0050170C"/>
    <w:rsid w:val="00505B64"/>
    <w:rsid w:val="0050653F"/>
    <w:rsid w:val="005268D1"/>
    <w:rsid w:val="00584A5B"/>
    <w:rsid w:val="00586BF8"/>
    <w:rsid w:val="00586CA8"/>
    <w:rsid w:val="005B7C98"/>
    <w:rsid w:val="005C35B5"/>
    <w:rsid w:val="005C4AE6"/>
    <w:rsid w:val="005C5073"/>
    <w:rsid w:val="006024F1"/>
    <w:rsid w:val="006067AC"/>
    <w:rsid w:val="00611E1D"/>
    <w:rsid w:val="00622949"/>
    <w:rsid w:val="00623CE9"/>
    <w:rsid w:val="00652A28"/>
    <w:rsid w:val="006A561B"/>
    <w:rsid w:val="006C21F6"/>
    <w:rsid w:val="006C6E44"/>
    <w:rsid w:val="006D7A35"/>
    <w:rsid w:val="006F2C93"/>
    <w:rsid w:val="00706CF6"/>
    <w:rsid w:val="00713D27"/>
    <w:rsid w:val="0074572A"/>
    <w:rsid w:val="007470D7"/>
    <w:rsid w:val="0075404D"/>
    <w:rsid w:val="007579DB"/>
    <w:rsid w:val="00763D77"/>
    <w:rsid w:val="00786106"/>
    <w:rsid w:val="007956C5"/>
    <w:rsid w:val="007C28B1"/>
    <w:rsid w:val="007C450C"/>
    <w:rsid w:val="007D7EF6"/>
    <w:rsid w:val="00811534"/>
    <w:rsid w:val="00833C83"/>
    <w:rsid w:val="008453F2"/>
    <w:rsid w:val="00883EA4"/>
    <w:rsid w:val="008956BF"/>
    <w:rsid w:val="008A3406"/>
    <w:rsid w:val="008B6A6B"/>
    <w:rsid w:val="008F7824"/>
    <w:rsid w:val="009064E6"/>
    <w:rsid w:val="00917996"/>
    <w:rsid w:val="00940B70"/>
    <w:rsid w:val="0096013F"/>
    <w:rsid w:val="00961B9B"/>
    <w:rsid w:val="009662EB"/>
    <w:rsid w:val="009719D7"/>
    <w:rsid w:val="009C3ABE"/>
    <w:rsid w:val="009E54AD"/>
    <w:rsid w:val="00A24B93"/>
    <w:rsid w:val="00A54F99"/>
    <w:rsid w:val="00A71FE5"/>
    <w:rsid w:val="00A86194"/>
    <w:rsid w:val="00A950C5"/>
    <w:rsid w:val="00AB6B2E"/>
    <w:rsid w:val="00AB7064"/>
    <w:rsid w:val="00AD0CC6"/>
    <w:rsid w:val="00AE26F3"/>
    <w:rsid w:val="00AF6A89"/>
    <w:rsid w:val="00B131EF"/>
    <w:rsid w:val="00B218A4"/>
    <w:rsid w:val="00B4099E"/>
    <w:rsid w:val="00B40B37"/>
    <w:rsid w:val="00B51A8C"/>
    <w:rsid w:val="00B608F5"/>
    <w:rsid w:val="00B72910"/>
    <w:rsid w:val="00B75702"/>
    <w:rsid w:val="00B80AC6"/>
    <w:rsid w:val="00B96650"/>
    <w:rsid w:val="00BB07ED"/>
    <w:rsid w:val="00BB0AB5"/>
    <w:rsid w:val="00BD4B1D"/>
    <w:rsid w:val="00BD6DA2"/>
    <w:rsid w:val="00BE1409"/>
    <w:rsid w:val="00C01A22"/>
    <w:rsid w:val="00C14B08"/>
    <w:rsid w:val="00C255DD"/>
    <w:rsid w:val="00C31110"/>
    <w:rsid w:val="00C37088"/>
    <w:rsid w:val="00C45428"/>
    <w:rsid w:val="00CA4D23"/>
    <w:rsid w:val="00CA6CDC"/>
    <w:rsid w:val="00CB6AA5"/>
    <w:rsid w:val="00CC0E63"/>
    <w:rsid w:val="00CC2936"/>
    <w:rsid w:val="00CD27B3"/>
    <w:rsid w:val="00CF40C1"/>
    <w:rsid w:val="00D24064"/>
    <w:rsid w:val="00D32DFE"/>
    <w:rsid w:val="00D3690A"/>
    <w:rsid w:val="00D520F5"/>
    <w:rsid w:val="00D55304"/>
    <w:rsid w:val="00D57394"/>
    <w:rsid w:val="00D57490"/>
    <w:rsid w:val="00D8023A"/>
    <w:rsid w:val="00D814D1"/>
    <w:rsid w:val="00D81780"/>
    <w:rsid w:val="00DB1124"/>
    <w:rsid w:val="00DB4FBB"/>
    <w:rsid w:val="00DC3387"/>
    <w:rsid w:val="00DC3E49"/>
    <w:rsid w:val="00DC475D"/>
    <w:rsid w:val="00DC601D"/>
    <w:rsid w:val="00DE2E3C"/>
    <w:rsid w:val="00E055F7"/>
    <w:rsid w:val="00E11F8E"/>
    <w:rsid w:val="00E256C4"/>
    <w:rsid w:val="00E36671"/>
    <w:rsid w:val="00E44CFF"/>
    <w:rsid w:val="00E50203"/>
    <w:rsid w:val="00E52EBC"/>
    <w:rsid w:val="00E704DE"/>
    <w:rsid w:val="00E7285A"/>
    <w:rsid w:val="00E94368"/>
    <w:rsid w:val="00EA118E"/>
    <w:rsid w:val="00EB4093"/>
    <w:rsid w:val="00EC5878"/>
    <w:rsid w:val="00ED1C9D"/>
    <w:rsid w:val="00EF346A"/>
    <w:rsid w:val="00EF7917"/>
    <w:rsid w:val="00F1275A"/>
    <w:rsid w:val="00F30A4A"/>
    <w:rsid w:val="00F451DC"/>
    <w:rsid w:val="00F611C7"/>
    <w:rsid w:val="00F76549"/>
    <w:rsid w:val="00F935AD"/>
    <w:rsid w:val="00F94C74"/>
    <w:rsid w:val="00F96804"/>
    <w:rsid w:val="00FA50DA"/>
    <w:rsid w:val="00FC5C77"/>
    <w:rsid w:val="00FC7476"/>
    <w:rsid w:val="00FD4C37"/>
    <w:rsid w:val="00FF5F13"/>
  </w:rsids>
  <m:mathPr>
    <m:mathFont m:val="Cambria Math"/>
    <m:brkBin m:val="before"/>
    <m:brkBinSub m:val="--"/>
    <m:smallFrac m:val="0"/>
    <m:dispDef/>
    <m:lMargin m:val="0"/>
    <m:rMargin m:val="0"/>
    <m:defJc m:val="centerGroup"/>
    <m:wrapIndent m:val="1440"/>
    <m:intLim m:val="subSup"/>
    <m:naryLim m:val="undOvr"/>
  </m:mathPr>
  <w:themeFontLang w:val="pt-BR"/>
  <w:clrSchemeMapping w:bg1="light1" w:t1="dark1" w:bg2="light2" w:t2="dark2" w:accent1="accent1" w:accent2="accent2" w:accent3="accent3" w:accent4="accent4" w:accent5="accent5" w:accent6="accent6" w:hyperlink="hyperlink" w:followedHyperlink="followedHyperlink"/>
  <w:shapeDefaults>
    <o:shapedefaults v:ext="edit" spidmax="2050"/>
    <o:shapelayout v:ext="edit">
      <o:idmap v:ext="edit" data="2"/>
    </o:shapelayout>
  </w:shapeDefaults>
  <w:decimalSymbol w:val=","/>
  <w:listSeparator w:val=";"/>
  <w14:docId w14:val="20CC20E1"/>
  <w15:chartTrackingRefBased/>
  <w15:docId w15:val="{31B106ED-123C-4790-BBFC-4F440A0CC675}"/>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pt-BR"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1"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0"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iPriority="0"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iPriority="0" w:unhideWhenUsed="1"/>
    <w:lsdException w:name="E-mail Signature" w:semiHidden="1" w:unhideWhenUsed="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paragraph" w:styleId="Ttulo1">
    <w:name w:val="heading 1"/>
    <w:basedOn w:val="Normal"/>
    <w:next w:val="Normal"/>
    <w:link w:val="Ttulo1Char"/>
    <w:uiPriority w:val="9"/>
    <w:qFormat/>
    <w:rsid w:val="002F2901"/>
    <w:pPr>
      <w:keepNext/>
      <w:spacing w:after="0" w:line="240" w:lineRule="auto"/>
      <w:jc w:val="center"/>
      <w:outlineLvl w:val="0"/>
    </w:pPr>
    <w:rPr>
      <w:rFonts w:ascii="Arial" w:eastAsia="Times New Roman" w:hAnsi="Arial" w:cs="Times New Roman"/>
      <w:b/>
      <w:kern w:val="0"/>
      <w:sz w:val="40"/>
      <w:szCs w:val="20"/>
      <w:lang w:eastAsia="pt-BR"/>
      <w14:ligatures w14:val="none"/>
    </w:rPr>
  </w:style>
  <w:style w:type="paragraph" w:styleId="Ttulo2">
    <w:name w:val="heading 2"/>
    <w:basedOn w:val="Normal"/>
    <w:next w:val="Normal"/>
    <w:link w:val="Ttulo2Char"/>
    <w:uiPriority w:val="9"/>
    <w:unhideWhenUsed/>
    <w:qFormat/>
    <w:rsid w:val="002F2901"/>
    <w:pPr>
      <w:keepNext/>
      <w:keepLines/>
      <w:spacing w:before="200" w:after="0" w:line="276" w:lineRule="auto"/>
      <w:outlineLvl w:val="1"/>
    </w:pPr>
    <w:rPr>
      <w:rFonts w:asciiTheme="majorHAnsi" w:eastAsiaTheme="majorEastAsia" w:hAnsiTheme="majorHAnsi" w:cstheme="majorBidi"/>
      <w:b/>
      <w:bCs/>
      <w:color w:val="4472C4" w:themeColor="accent1"/>
      <w:kern w:val="0"/>
      <w:sz w:val="26"/>
      <w:szCs w:val="26"/>
      <w14:ligatures w14:val="none"/>
    </w:rPr>
  </w:style>
  <w:style w:type="paragraph" w:styleId="Ttulo3">
    <w:name w:val="heading 3"/>
    <w:basedOn w:val="Normal"/>
    <w:next w:val="Normal"/>
    <w:link w:val="Ttulo3Char"/>
    <w:uiPriority w:val="9"/>
    <w:unhideWhenUsed/>
    <w:qFormat/>
    <w:rsid w:val="002F2901"/>
    <w:pPr>
      <w:keepNext/>
      <w:keepLines/>
      <w:spacing w:before="200" w:after="0" w:line="276" w:lineRule="auto"/>
      <w:outlineLvl w:val="2"/>
    </w:pPr>
    <w:rPr>
      <w:rFonts w:asciiTheme="majorHAnsi" w:eastAsiaTheme="majorEastAsia" w:hAnsiTheme="majorHAnsi" w:cstheme="majorBidi"/>
      <w:b/>
      <w:bCs/>
      <w:color w:val="4472C4" w:themeColor="accent1"/>
      <w:kern w:val="0"/>
      <w14:ligatures w14:val="none"/>
    </w:rPr>
  </w:style>
  <w:style w:type="paragraph" w:styleId="Ttulo4">
    <w:name w:val="heading 4"/>
    <w:basedOn w:val="Normal"/>
    <w:next w:val="Normal"/>
    <w:link w:val="Ttulo4Char"/>
    <w:uiPriority w:val="9"/>
    <w:unhideWhenUsed/>
    <w:qFormat/>
    <w:rsid w:val="002F2901"/>
    <w:pPr>
      <w:keepNext/>
      <w:keepLines/>
      <w:spacing w:before="200" w:after="0" w:line="276" w:lineRule="auto"/>
      <w:outlineLvl w:val="3"/>
    </w:pPr>
    <w:rPr>
      <w:rFonts w:asciiTheme="majorHAnsi" w:eastAsiaTheme="majorEastAsia" w:hAnsiTheme="majorHAnsi" w:cstheme="majorBidi"/>
      <w:b/>
      <w:bCs/>
      <w:i/>
      <w:iCs/>
      <w:color w:val="4472C4" w:themeColor="accent1"/>
      <w:kern w:val="0"/>
      <w14:ligatures w14:val="none"/>
    </w:rPr>
  </w:style>
  <w:style w:type="paragraph" w:styleId="Ttulo5">
    <w:name w:val="heading 5"/>
    <w:basedOn w:val="Normal"/>
    <w:next w:val="Normal"/>
    <w:link w:val="Ttulo5Char"/>
    <w:uiPriority w:val="9"/>
    <w:unhideWhenUsed/>
    <w:qFormat/>
    <w:rsid w:val="002F2901"/>
    <w:pPr>
      <w:keepNext/>
      <w:keepLines/>
      <w:spacing w:before="200" w:after="0" w:line="276" w:lineRule="auto"/>
      <w:outlineLvl w:val="4"/>
    </w:pPr>
    <w:rPr>
      <w:rFonts w:asciiTheme="majorHAnsi" w:eastAsiaTheme="majorEastAsia" w:hAnsiTheme="majorHAnsi" w:cstheme="majorBidi"/>
      <w:color w:val="1F3763" w:themeColor="accent1" w:themeShade="7F"/>
      <w:kern w:val="0"/>
      <w14:ligatures w14:val="none"/>
    </w:rPr>
  </w:style>
  <w:style w:type="paragraph" w:styleId="Ttulo6">
    <w:name w:val="heading 6"/>
    <w:basedOn w:val="Normal"/>
    <w:next w:val="Normal"/>
    <w:link w:val="Ttulo6Char"/>
    <w:uiPriority w:val="9"/>
    <w:unhideWhenUsed/>
    <w:qFormat/>
    <w:rsid w:val="002F2901"/>
    <w:pPr>
      <w:spacing w:before="240" w:after="60" w:line="240" w:lineRule="auto"/>
      <w:outlineLvl w:val="5"/>
    </w:pPr>
    <w:rPr>
      <w:rFonts w:ascii="Calibri" w:eastAsia="Times New Roman" w:hAnsi="Calibri" w:cs="Times New Roman"/>
      <w:b/>
      <w:bCs/>
      <w:kern w:val="0"/>
      <w:lang w:eastAsia="pt-BR"/>
      <w14:ligatures w14:val="none"/>
    </w:rPr>
  </w:style>
  <w:style w:type="paragraph" w:styleId="Ttulo7">
    <w:name w:val="heading 7"/>
    <w:basedOn w:val="Normal"/>
    <w:next w:val="Normal"/>
    <w:link w:val="Ttulo7Char"/>
    <w:uiPriority w:val="1"/>
    <w:unhideWhenUsed/>
    <w:qFormat/>
    <w:rsid w:val="00EF7917"/>
    <w:pPr>
      <w:keepNext/>
      <w:keepLines/>
      <w:spacing w:before="40" w:after="0"/>
      <w:outlineLvl w:val="6"/>
    </w:pPr>
    <w:rPr>
      <w:rFonts w:asciiTheme="majorHAnsi" w:eastAsiaTheme="majorEastAsia" w:hAnsiTheme="majorHAnsi" w:cstheme="majorBidi"/>
      <w:i/>
      <w:iCs/>
      <w:color w:val="1F3763" w:themeColor="accent1" w:themeShade="7F"/>
    </w:rPr>
  </w:style>
  <w:style w:type="character" w:default="1" w:styleId="Fontepargpadro">
    <w:name w:val="Default Paragraph Font"/>
    <w:uiPriority w:val="1"/>
    <w:semiHidden/>
    <w:unhideWhenUsed/>
  </w:style>
  <w:style w:type="table" w:default="1" w:styleId="Tabelanormal">
    <w:name w:val="Normal Table"/>
    <w:uiPriority w:val="99"/>
    <w:semiHidden/>
    <w:unhideWhenUsed/>
    <w:tblPr>
      <w:tblInd w:w="0" w:type="dxa"/>
      <w:tblCellMar>
        <w:top w:w="0" w:type="dxa"/>
        <w:left w:w="108" w:type="dxa"/>
        <w:bottom w:w="0" w:type="dxa"/>
        <w:right w:w="108" w:type="dxa"/>
      </w:tblCellMar>
    </w:tblPr>
  </w:style>
  <w:style w:type="numbering" w:default="1" w:styleId="Semlista">
    <w:name w:val="No List"/>
    <w:uiPriority w:val="99"/>
    <w:semiHidden/>
    <w:unhideWhenUsed/>
  </w:style>
  <w:style w:type="paragraph" w:styleId="Cabealho">
    <w:name w:val="header"/>
    <w:aliases w:val="encabezado,Cabeçalho superior,Heading 1a,foote"/>
    <w:basedOn w:val="Normal"/>
    <w:link w:val="CabealhoChar"/>
    <w:uiPriority w:val="99"/>
    <w:unhideWhenUsed/>
    <w:rsid w:val="004C07D0"/>
    <w:pPr>
      <w:tabs>
        <w:tab w:val="center" w:pos="4252"/>
        <w:tab w:val="right" w:pos="8504"/>
      </w:tabs>
      <w:spacing w:after="0" w:line="240" w:lineRule="auto"/>
    </w:pPr>
  </w:style>
  <w:style w:type="character" w:customStyle="1" w:styleId="CabealhoChar">
    <w:name w:val="Cabeçalho Char"/>
    <w:aliases w:val="encabezado Char,Cabeçalho superior Char,Heading 1a Char,foote Char"/>
    <w:basedOn w:val="Fontepargpadro"/>
    <w:link w:val="Cabealho"/>
    <w:uiPriority w:val="99"/>
    <w:qFormat/>
    <w:rsid w:val="004C07D0"/>
  </w:style>
  <w:style w:type="paragraph" w:styleId="Rodap">
    <w:name w:val="footer"/>
    <w:basedOn w:val="Normal"/>
    <w:link w:val="RodapChar"/>
    <w:uiPriority w:val="99"/>
    <w:unhideWhenUsed/>
    <w:rsid w:val="004C07D0"/>
    <w:pPr>
      <w:tabs>
        <w:tab w:val="center" w:pos="4252"/>
        <w:tab w:val="right" w:pos="8504"/>
      </w:tabs>
      <w:spacing w:after="0" w:line="240" w:lineRule="auto"/>
    </w:pPr>
  </w:style>
  <w:style w:type="character" w:customStyle="1" w:styleId="RodapChar">
    <w:name w:val="Rodapé Char"/>
    <w:basedOn w:val="Fontepargpadro"/>
    <w:link w:val="Rodap"/>
    <w:uiPriority w:val="99"/>
    <w:rsid w:val="004C07D0"/>
  </w:style>
  <w:style w:type="paragraph" w:styleId="PargrafodaLista">
    <w:name w:val="List Paragraph"/>
    <w:aliases w:val="Parágrafo da Lista11,Subtítulo Projeto Básico,Parágrafo da Lista111,List Paragraph1,TÍTULO A1,Marcadores PDTI"/>
    <w:basedOn w:val="Normal"/>
    <w:link w:val="PargrafodaListaChar"/>
    <w:uiPriority w:val="1"/>
    <w:qFormat/>
    <w:rsid w:val="00CA4D23"/>
    <w:pPr>
      <w:ind w:left="720"/>
      <w:contextualSpacing/>
    </w:pPr>
  </w:style>
  <w:style w:type="paragraph" w:customStyle="1" w:styleId="Default">
    <w:name w:val="Default"/>
    <w:rsid w:val="00CA4D23"/>
    <w:pPr>
      <w:autoSpaceDE w:val="0"/>
      <w:autoSpaceDN w:val="0"/>
      <w:adjustRightInd w:val="0"/>
      <w:spacing w:after="0" w:line="240" w:lineRule="auto"/>
    </w:pPr>
    <w:rPr>
      <w:rFonts w:ascii="Calibri" w:hAnsi="Calibri" w:cs="Calibri"/>
      <w:color w:val="000000"/>
      <w:kern w:val="0"/>
      <w:sz w:val="24"/>
      <w:szCs w:val="24"/>
    </w:rPr>
  </w:style>
  <w:style w:type="character" w:customStyle="1" w:styleId="PargrafodaListaChar">
    <w:name w:val="Parágrafo da Lista Char"/>
    <w:aliases w:val="Parágrafo da Lista11 Char,Subtítulo Projeto Básico Char,Parágrafo da Lista111 Char,List Paragraph1 Char,TÍTULO A1 Char,Marcadores PDTI Char"/>
    <w:link w:val="PargrafodaLista"/>
    <w:uiPriority w:val="1"/>
    <w:qFormat/>
    <w:locked/>
    <w:rsid w:val="00CA4D23"/>
  </w:style>
  <w:style w:type="paragraph" w:customStyle="1" w:styleId="Nvel2-Red">
    <w:name w:val="Nível 2 -Red"/>
    <w:basedOn w:val="Normal"/>
    <w:link w:val="Nvel2-RedChar"/>
    <w:autoRedefine/>
    <w:qFormat/>
    <w:rsid w:val="00CA4D23"/>
    <w:pPr>
      <w:spacing w:after="0" w:line="360" w:lineRule="auto"/>
      <w:ind w:firstLine="851"/>
      <w:jc w:val="both"/>
    </w:pPr>
    <w:rPr>
      <w:rFonts w:ascii="Times New Roman" w:eastAsia="Arial" w:hAnsi="Times New Roman" w:cs="Times New Roman"/>
      <w:iCs/>
      <w:kern w:val="0"/>
      <w:lang w:eastAsia="pt-BR"/>
      <w14:ligatures w14:val="none"/>
    </w:rPr>
  </w:style>
  <w:style w:type="character" w:customStyle="1" w:styleId="Nvel2-RedChar">
    <w:name w:val="Nível 2 -Red Char"/>
    <w:basedOn w:val="Fontepargpadro"/>
    <w:link w:val="Nvel2-Red"/>
    <w:rsid w:val="00CA4D23"/>
    <w:rPr>
      <w:rFonts w:ascii="Times New Roman" w:eastAsia="Arial" w:hAnsi="Times New Roman" w:cs="Times New Roman"/>
      <w:iCs/>
      <w:kern w:val="0"/>
      <w:lang w:eastAsia="pt-BR"/>
      <w14:ligatures w14:val="none"/>
    </w:rPr>
  </w:style>
  <w:style w:type="character" w:customStyle="1" w:styleId="Ttulo1Char">
    <w:name w:val="Título 1 Char"/>
    <w:basedOn w:val="Fontepargpadro"/>
    <w:link w:val="Ttulo1"/>
    <w:uiPriority w:val="9"/>
    <w:rsid w:val="002F2901"/>
    <w:rPr>
      <w:rFonts w:ascii="Arial" w:eastAsia="Times New Roman" w:hAnsi="Arial" w:cs="Times New Roman"/>
      <w:b/>
      <w:kern w:val="0"/>
      <w:sz w:val="40"/>
      <w:szCs w:val="20"/>
      <w:lang w:eastAsia="pt-BR"/>
      <w14:ligatures w14:val="none"/>
    </w:rPr>
  </w:style>
  <w:style w:type="character" w:customStyle="1" w:styleId="Ttulo2Char">
    <w:name w:val="Título 2 Char"/>
    <w:basedOn w:val="Fontepargpadro"/>
    <w:link w:val="Ttulo2"/>
    <w:uiPriority w:val="9"/>
    <w:rsid w:val="002F2901"/>
    <w:rPr>
      <w:rFonts w:asciiTheme="majorHAnsi" w:eastAsiaTheme="majorEastAsia" w:hAnsiTheme="majorHAnsi" w:cstheme="majorBidi"/>
      <w:b/>
      <w:bCs/>
      <w:color w:val="4472C4" w:themeColor="accent1"/>
      <w:kern w:val="0"/>
      <w:sz w:val="26"/>
      <w:szCs w:val="26"/>
      <w14:ligatures w14:val="none"/>
    </w:rPr>
  </w:style>
  <w:style w:type="character" w:customStyle="1" w:styleId="Ttulo3Char">
    <w:name w:val="Título 3 Char"/>
    <w:basedOn w:val="Fontepargpadro"/>
    <w:link w:val="Ttulo3"/>
    <w:uiPriority w:val="9"/>
    <w:rsid w:val="002F2901"/>
    <w:rPr>
      <w:rFonts w:asciiTheme="majorHAnsi" w:eastAsiaTheme="majorEastAsia" w:hAnsiTheme="majorHAnsi" w:cstheme="majorBidi"/>
      <w:b/>
      <w:bCs/>
      <w:color w:val="4472C4" w:themeColor="accent1"/>
      <w:kern w:val="0"/>
      <w14:ligatures w14:val="none"/>
    </w:rPr>
  </w:style>
  <w:style w:type="character" w:customStyle="1" w:styleId="Ttulo4Char">
    <w:name w:val="Título 4 Char"/>
    <w:basedOn w:val="Fontepargpadro"/>
    <w:link w:val="Ttulo4"/>
    <w:uiPriority w:val="9"/>
    <w:rsid w:val="002F2901"/>
    <w:rPr>
      <w:rFonts w:asciiTheme="majorHAnsi" w:eastAsiaTheme="majorEastAsia" w:hAnsiTheme="majorHAnsi" w:cstheme="majorBidi"/>
      <w:b/>
      <w:bCs/>
      <w:i/>
      <w:iCs/>
      <w:color w:val="4472C4" w:themeColor="accent1"/>
      <w:kern w:val="0"/>
      <w14:ligatures w14:val="none"/>
    </w:rPr>
  </w:style>
  <w:style w:type="character" w:customStyle="1" w:styleId="Ttulo5Char">
    <w:name w:val="Título 5 Char"/>
    <w:basedOn w:val="Fontepargpadro"/>
    <w:link w:val="Ttulo5"/>
    <w:uiPriority w:val="9"/>
    <w:rsid w:val="002F2901"/>
    <w:rPr>
      <w:rFonts w:asciiTheme="majorHAnsi" w:eastAsiaTheme="majorEastAsia" w:hAnsiTheme="majorHAnsi" w:cstheme="majorBidi"/>
      <w:color w:val="1F3763" w:themeColor="accent1" w:themeShade="7F"/>
      <w:kern w:val="0"/>
      <w14:ligatures w14:val="none"/>
    </w:rPr>
  </w:style>
  <w:style w:type="character" w:customStyle="1" w:styleId="Ttulo6Char">
    <w:name w:val="Título 6 Char"/>
    <w:basedOn w:val="Fontepargpadro"/>
    <w:link w:val="Ttulo6"/>
    <w:uiPriority w:val="9"/>
    <w:rsid w:val="002F2901"/>
    <w:rPr>
      <w:rFonts w:ascii="Calibri" w:eastAsia="Times New Roman" w:hAnsi="Calibri" w:cs="Times New Roman"/>
      <w:b/>
      <w:bCs/>
      <w:kern w:val="0"/>
      <w:lang w:eastAsia="pt-BR"/>
      <w14:ligatures w14:val="none"/>
    </w:rPr>
  </w:style>
  <w:style w:type="paragraph" w:styleId="Textodebalo">
    <w:name w:val="Balloon Text"/>
    <w:basedOn w:val="Normal"/>
    <w:link w:val="TextodebaloChar"/>
    <w:uiPriority w:val="99"/>
    <w:semiHidden/>
    <w:unhideWhenUsed/>
    <w:rsid w:val="002F2901"/>
    <w:pPr>
      <w:spacing w:after="0" w:line="240" w:lineRule="auto"/>
    </w:pPr>
    <w:rPr>
      <w:rFonts w:ascii="Segoe UI" w:hAnsi="Segoe UI" w:cs="Segoe UI"/>
      <w:kern w:val="0"/>
      <w:sz w:val="18"/>
      <w:szCs w:val="18"/>
      <w14:ligatures w14:val="none"/>
    </w:rPr>
  </w:style>
  <w:style w:type="character" w:customStyle="1" w:styleId="TextodebaloChar">
    <w:name w:val="Texto de balão Char"/>
    <w:basedOn w:val="Fontepargpadro"/>
    <w:link w:val="Textodebalo"/>
    <w:uiPriority w:val="99"/>
    <w:semiHidden/>
    <w:rsid w:val="002F2901"/>
    <w:rPr>
      <w:rFonts w:ascii="Segoe UI" w:hAnsi="Segoe UI" w:cs="Segoe UI"/>
      <w:kern w:val="0"/>
      <w:sz w:val="18"/>
      <w:szCs w:val="18"/>
      <w14:ligatures w14:val="none"/>
    </w:rPr>
  </w:style>
  <w:style w:type="table" w:customStyle="1" w:styleId="TableNormal">
    <w:name w:val="Table Normal"/>
    <w:uiPriority w:val="2"/>
    <w:unhideWhenUsed/>
    <w:qFormat/>
    <w:rsid w:val="002F2901"/>
    <w:pPr>
      <w:widowControl w:val="0"/>
      <w:autoSpaceDE w:val="0"/>
      <w:autoSpaceDN w:val="0"/>
      <w:spacing w:after="0" w:line="240" w:lineRule="auto"/>
    </w:pPr>
    <w:rPr>
      <w:kern w:val="0"/>
      <w:lang w:val="en-US"/>
      <w14:ligatures w14:val="none"/>
    </w:rPr>
    <w:tblPr>
      <w:tblInd w:w="0" w:type="dxa"/>
      <w:tblCellMar>
        <w:top w:w="0" w:type="dxa"/>
        <w:left w:w="0" w:type="dxa"/>
        <w:bottom w:w="0" w:type="dxa"/>
        <w:right w:w="0" w:type="dxa"/>
      </w:tblCellMar>
    </w:tblPr>
  </w:style>
  <w:style w:type="paragraph" w:customStyle="1" w:styleId="TableParagraph">
    <w:name w:val="Table Paragraph"/>
    <w:basedOn w:val="Normal"/>
    <w:uiPriority w:val="1"/>
    <w:qFormat/>
    <w:rsid w:val="002F2901"/>
    <w:pPr>
      <w:widowControl w:val="0"/>
      <w:autoSpaceDE w:val="0"/>
      <w:autoSpaceDN w:val="0"/>
      <w:spacing w:after="0" w:line="267" w:lineRule="exact"/>
      <w:jc w:val="right"/>
    </w:pPr>
    <w:rPr>
      <w:rFonts w:ascii="Caladea" w:eastAsia="Caladea" w:hAnsi="Caladea" w:cs="Caladea"/>
      <w:kern w:val="0"/>
      <w:lang w:val="pt-PT"/>
      <w14:ligatures w14:val="none"/>
    </w:rPr>
  </w:style>
  <w:style w:type="table" w:customStyle="1" w:styleId="Tabelacomgrade1">
    <w:name w:val="Tabela com grade1"/>
    <w:basedOn w:val="Tabelanormal"/>
    <w:next w:val="Tabelacomgrade"/>
    <w:uiPriority w:val="99"/>
    <w:rsid w:val="002F2901"/>
    <w:pPr>
      <w:spacing w:after="0" w:line="240" w:lineRule="auto"/>
    </w:pPr>
    <w:rPr>
      <w:kern w:val="0"/>
      <w14:ligatures w14:val="none"/>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table" w:styleId="Tabelacomgrade">
    <w:name w:val="Table Grid"/>
    <w:basedOn w:val="Tabelanormal"/>
    <w:uiPriority w:val="39"/>
    <w:rsid w:val="002F2901"/>
    <w:pPr>
      <w:spacing w:after="0" w:line="240" w:lineRule="auto"/>
    </w:pPr>
    <w:rPr>
      <w:kern w:val="0"/>
      <w14:ligatures w14:val="non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Hyperlink">
    <w:name w:val="Hyperlink"/>
    <w:uiPriority w:val="99"/>
    <w:unhideWhenUsed/>
    <w:rsid w:val="002F2901"/>
    <w:rPr>
      <w:color w:val="0000FF"/>
      <w:u w:val="single"/>
    </w:rPr>
  </w:style>
  <w:style w:type="paragraph" w:styleId="Ttulo">
    <w:name w:val="Title"/>
    <w:basedOn w:val="Normal"/>
    <w:link w:val="TtuloChar"/>
    <w:uiPriority w:val="10"/>
    <w:qFormat/>
    <w:rsid w:val="002F2901"/>
    <w:pPr>
      <w:spacing w:after="0" w:line="240" w:lineRule="auto"/>
      <w:jc w:val="center"/>
    </w:pPr>
    <w:rPr>
      <w:rFonts w:ascii="Times New Roman" w:eastAsia="Times New Roman" w:hAnsi="Times New Roman" w:cs="Times New Roman"/>
      <w:b/>
      <w:kern w:val="0"/>
      <w:sz w:val="20"/>
      <w:szCs w:val="20"/>
      <w:lang w:eastAsia="pt-BR"/>
      <w14:ligatures w14:val="none"/>
    </w:rPr>
  </w:style>
  <w:style w:type="character" w:customStyle="1" w:styleId="TtuloChar">
    <w:name w:val="Título Char"/>
    <w:basedOn w:val="Fontepargpadro"/>
    <w:link w:val="Ttulo"/>
    <w:uiPriority w:val="10"/>
    <w:rsid w:val="002F2901"/>
    <w:rPr>
      <w:rFonts w:ascii="Times New Roman" w:eastAsia="Times New Roman" w:hAnsi="Times New Roman" w:cs="Times New Roman"/>
      <w:b/>
      <w:kern w:val="0"/>
      <w:sz w:val="20"/>
      <w:szCs w:val="20"/>
      <w:lang w:eastAsia="pt-BR"/>
      <w14:ligatures w14:val="none"/>
    </w:rPr>
  </w:style>
  <w:style w:type="paragraph" w:styleId="Recuodecorpodetexto3">
    <w:name w:val="Body Text Indent 3"/>
    <w:basedOn w:val="Normal"/>
    <w:link w:val="Recuodecorpodetexto3Char"/>
    <w:rsid w:val="002F2901"/>
    <w:pPr>
      <w:spacing w:after="0" w:line="240" w:lineRule="auto"/>
      <w:ind w:firstLine="1440"/>
      <w:jc w:val="both"/>
    </w:pPr>
    <w:rPr>
      <w:rFonts w:ascii="Times New Roman" w:eastAsia="Times New Roman" w:hAnsi="Times New Roman" w:cs="Times New Roman"/>
      <w:kern w:val="0"/>
      <w:sz w:val="24"/>
      <w:szCs w:val="24"/>
      <w:lang w:eastAsia="pt-BR"/>
      <w14:ligatures w14:val="none"/>
    </w:rPr>
  </w:style>
  <w:style w:type="character" w:customStyle="1" w:styleId="Recuodecorpodetexto3Char">
    <w:name w:val="Recuo de corpo de texto 3 Char"/>
    <w:basedOn w:val="Fontepargpadro"/>
    <w:link w:val="Recuodecorpodetexto3"/>
    <w:rsid w:val="002F2901"/>
    <w:rPr>
      <w:rFonts w:ascii="Times New Roman" w:eastAsia="Times New Roman" w:hAnsi="Times New Roman" w:cs="Times New Roman"/>
      <w:kern w:val="0"/>
      <w:sz w:val="24"/>
      <w:szCs w:val="24"/>
      <w:lang w:eastAsia="pt-BR"/>
      <w14:ligatures w14:val="none"/>
    </w:rPr>
  </w:style>
  <w:style w:type="paragraph" w:styleId="Recuodecorpodetexto2">
    <w:name w:val="Body Text Indent 2"/>
    <w:basedOn w:val="Normal"/>
    <w:link w:val="Recuodecorpodetexto2Char"/>
    <w:uiPriority w:val="99"/>
    <w:semiHidden/>
    <w:unhideWhenUsed/>
    <w:rsid w:val="002F2901"/>
    <w:pPr>
      <w:spacing w:after="120" w:line="480" w:lineRule="auto"/>
      <w:ind w:left="283"/>
    </w:pPr>
    <w:rPr>
      <w:rFonts w:ascii="Arial" w:eastAsia="Times New Roman" w:hAnsi="Arial" w:cs="Arial"/>
      <w:kern w:val="0"/>
      <w:sz w:val="24"/>
      <w:szCs w:val="20"/>
      <w:lang w:eastAsia="pt-BR"/>
      <w14:ligatures w14:val="none"/>
    </w:rPr>
  </w:style>
  <w:style w:type="character" w:customStyle="1" w:styleId="Recuodecorpodetexto2Char">
    <w:name w:val="Recuo de corpo de texto 2 Char"/>
    <w:basedOn w:val="Fontepargpadro"/>
    <w:link w:val="Recuodecorpodetexto2"/>
    <w:uiPriority w:val="99"/>
    <w:semiHidden/>
    <w:rsid w:val="002F2901"/>
    <w:rPr>
      <w:rFonts w:ascii="Arial" w:eastAsia="Times New Roman" w:hAnsi="Arial" w:cs="Arial"/>
      <w:kern w:val="0"/>
      <w:sz w:val="24"/>
      <w:szCs w:val="20"/>
      <w:lang w:eastAsia="pt-BR"/>
      <w14:ligatures w14:val="none"/>
    </w:rPr>
  </w:style>
  <w:style w:type="paragraph" w:styleId="TextosemFormatao">
    <w:name w:val="Plain Text"/>
    <w:basedOn w:val="Normal"/>
    <w:link w:val="TextosemFormataoChar"/>
    <w:rsid w:val="002F2901"/>
    <w:pPr>
      <w:spacing w:after="0" w:line="240" w:lineRule="auto"/>
    </w:pPr>
    <w:rPr>
      <w:rFonts w:ascii="Courier New" w:eastAsia="Times New Roman" w:hAnsi="Courier New" w:cs="Courier New"/>
      <w:kern w:val="0"/>
      <w:sz w:val="20"/>
      <w:szCs w:val="20"/>
      <w:lang w:eastAsia="pt-BR"/>
      <w14:ligatures w14:val="none"/>
    </w:rPr>
  </w:style>
  <w:style w:type="character" w:customStyle="1" w:styleId="TextosemFormataoChar">
    <w:name w:val="Texto sem Formatação Char"/>
    <w:basedOn w:val="Fontepargpadro"/>
    <w:link w:val="TextosemFormatao"/>
    <w:rsid w:val="002F2901"/>
    <w:rPr>
      <w:rFonts w:ascii="Courier New" w:eastAsia="Times New Roman" w:hAnsi="Courier New" w:cs="Courier New"/>
      <w:kern w:val="0"/>
      <w:sz w:val="20"/>
      <w:szCs w:val="20"/>
      <w:lang w:eastAsia="pt-BR"/>
      <w14:ligatures w14:val="none"/>
    </w:rPr>
  </w:style>
  <w:style w:type="paragraph" w:customStyle="1" w:styleId="Corpodetexto21">
    <w:name w:val="Corpo de texto 21"/>
    <w:basedOn w:val="Normal"/>
    <w:rsid w:val="002F2901"/>
    <w:pPr>
      <w:spacing w:after="0" w:line="240" w:lineRule="auto"/>
      <w:ind w:firstLine="2835"/>
      <w:jc w:val="both"/>
    </w:pPr>
    <w:rPr>
      <w:rFonts w:ascii="Times New Roman" w:eastAsia="Times New Roman" w:hAnsi="Times New Roman" w:cs="Times New Roman"/>
      <w:kern w:val="0"/>
      <w:sz w:val="24"/>
      <w:szCs w:val="20"/>
      <w:lang w:eastAsia="pt-BR"/>
      <w14:ligatures w14:val="none"/>
    </w:rPr>
  </w:style>
  <w:style w:type="paragraph" w:customStyle="1" w:styleId="NmerosPrincipais">
    <w:name w:val="Números Principais"/>
    <w:basedOn w:val="Normal"/>
    <w:rsid w:val="002F2901"/>
    <w:pPr>
      <w:numPr>
        <w:numId w:val="2"/>
      </w:numPr>
      <w:spacing w:before="120" w:after="240" w:line="240" w:lineRule="auto"/>
      <w:jc w:val="both"/>
    </w:pPr>
    <w:rPr>
      <w:rFonts w:ascii="Times New Roman" w:eastAsia="Times New Roman" w:hAnsi="Times New Roman" w:cs="Times New Roman"/>
      <w:kern w:val="0"/>
      <w:sz w:val="24"/>
      <w:szCs w:val="24"/>
      <w:lang w:eastAsia="pt-BR"/>
      <w14:ligatures w14:val="none"/>
    </w:rPr>
  </w:style>
  <w:style w:type="paragraph" w:styleId="Corpodetexto">
    <w:name w:val="Body Text"/>
    <w:basedOn w:val="Normal"/>
    <w:link w:val="CorpodetextoChar"/>
    <w:uiPriority w:val="1"/>
    <w:unhideWhenUsed/>
    <w:qFormat/>
    <w:rsid w:val="002F2901"/>
    <w:pPr>
      <w:spacing w:after="120" w:line="276" w:lineRule="auto"/>
    </w:pPr>
    <w:rPr>
      <w:rFonts w:ascii="Calibri" w:eastAsia="Calibri" w:hAnsi="Calibri" w:cs="Times New Roman"/>
      <w:kern w:val="0"/>
      <w14:ligatures w14:val="none"/>
    </w:rPr>
  </w:style>
  <w:style w:type="character" w:customStyle="1" w:styleId="CorpodetextoChar">
    <w:name w:val="Corpo de texto Char"/>
    <w:basedOn w:val="Fontepargpadro"/>
    <w:link w:val="Corpodetexto"/>
    <w:uiPriority w:val="1"/>
    <w:qFormat/>
    <w:rsid w:val="002F2901"/>
    <w:rPr>
      <w:rFonts w:ascii="Calibri" w:eastAsia="Calibri" w:hAnsi="Calibri" w:cs="Times New Roman"/>
      <w:kern w:val="0"/>
      <w14:ligatures w14:val="none"/>
    </w:rPr>
  </w:style>
  <w:style w:type="paragraph" w:styleId="Corpodetexto3">
    <w:name w:val="Body Text 3"/>
    <w:basedOn w:val="Normal"/>
    <w:link w:val="Corpodetexto3Char"/>
    <w:uiPriority w:val="99"/>
    <w:semiHidden/>
    <w:unhideWhenUsed/>
    <w:rsid w:val="002F2901"/>
    <w:pPr>
      <w:spacing w:after="120" w:line="276" w:lineRule="auto"/>
    </w:pPr>
    <w:rPr>
      <w:rFonts w:ascii="Calibri" w:eastAsia="Calibri" w:hAnsi="Calibri" w:cs="Times New Roman"/>
      <w:kern w:val="0"/>
      <w:sz w:val="16"/>
      <w:szCs w:val="16"/>
      <w14:ligatures w14:val="none"/>
    </w:rPr>
  </w:style>
  <w:style w:type="character" w:customStyle="1" w:styleId="Corpodetexto3Char">
    <w:name w:val="Corpo de texto 3 Char"/>
    <w:basedOn w:val="Fontepargpadro"/>
    <w:link w:val="Corpodetexto3"/>
    <w:uiPriority w:val="99"/>
    <w:semiHidden/>
    <w:rsid w:val="002F2901"/>
    <w:rPr>
      <w:rFonts w:ascii="Calibri" w:eastAsia="Calibri" w:hAnsi="Calibri" w:cs="Times New Roman"/>
      <w:kern w:val="0"/>
      <w:sz w:val="16"/>
      <w:szCs w:val="16"/>
      <w14:ligatures w14:val="none"/>
    </w:rPr>
  </w:style>
  <w:style w:type="paragraph" w:styleId="Recuodecorpodetexto">
    <w:name w:val="Body Text Indent"/>
    <w:basedOn w:val="Normal"/>
    <w:link w:val="RecuodecorpodetextoChar"/>
    <w:uiPriority w:val="99"/>
    <w:semiHidden/>
    <w:unhideWhenUsed/>
    <w:rsid w:val="002F2901"/>
    <w:pPr>
      <w:spacing w:after="120" w:line="276" w:lineRule="auto"/>
      <w:ind w:left="283"/>
    </w:pPr>
    <w:rPr>
      <w:rFonts w:ascii="Calibri" w:eastAsia="Calibri" w:hAnsi="Calibri" w:cs="Times New Roman"/>
      <w:kern w:val="0"/>
      <w14:ligatures w14:val="none"/>
    </w:rPr>
  </w:style>
  <w:style w:type="character" w:customStyle="1" w:styleId="RecuodecorpodetextoChar">
    <w:name w:val="Recuo de corpo de texto Char"/>
    <w:basedOn w:val="Fontepargpadro"/>
    <w:link w:val="Recuodecorpodetexto"/>
    <w:uiPriority w:val="99"/>
    <w:semiHidden/>
    <w:rsid w:val="002F2901"/>
    <w:rPr>
      <w:rFonts w:ascii="Calibri" w:eastAsia="Calibri" w:hAnsi="Calibri" w:cs="Times New Roman"/>
      <w:kern w:val="0"/>
      <w14:ligatures w14:val="none"/>
    </w:rPr>
  </w:style>
  <w:style w:type="paragraph" w:styleId="SemEspaamento">
    <w:name w:val="No Spacing"/>
    <w:uiPriority w:val="1"/>
    <w:qFormat/>
    <w:rsid w:val="002F2901"/>
    <w:pPr>
      <w:spacing w:after="0" w:line="240" w:lineRule="auto"/>
    </w:pPr>
    <w:rPr>
      <w:rFonts w:ascii="Calibri" w:eastAsia="Calibri" w:hAnsi="Calibri" w:cs="Times New Roman"/>
      <w:kern w:val="0"/>
      <w14:ligatures w14:val="none"/>
    </w:rPr>
  </w:style>
  <w:style w:type="paragraph" w:styleId="Corpodetexto2">
    <w:name w:val="Body Text 2"/>
    <w:basedOn w:val="Normal"/>
    <w:link w:val="Corpodetexto2Char"/>
    <w:uiPriority w:val="99"/>
    <w:semiHidden/>
    <w:unhideWhenUsed/>
    <w:rsid w:val="002F2901"/>
    <w:pPr>
      <w:spacing w:after="120" w:line="480" w:lineRule="auto"/>
    </w:pPr>
    <w:rPr>
      <w:rFonts w:ascii="Calibri" w:eastAsia="Calibri" w:hAnsi="Calibri" w:cs="Times New Roman"/>
      <w:kern w:val="0"/>
      <w14:ligatures w14:val="none"/>
    </w:rPr>
  </w:style>
  <w:style w:type="character" w:customStyle="1" w:styleId="Corpodetexto2Char">
    <w:name w:val="Corpo de texto 2 Char"/>
    <w:basedOn w:val="Fontepargpadro"/>
    <w:link w:val="Corpodetexto2"/>
    <w:uiPriority w:val="99"/>
    <w:semiHidden/>
    <w:rsid w:val="002F2901"/>
    <w:rPr>
      <w:rFonts w:ascii="Calibri" w:eastAsia="Calibri" w:hAnsi="Calibri" w:cs="Times New Roman"/>
      <w:kern w:val="0"/>
      <w14:ligatures w14:val="none"/>
    </w:rPr>
  </w:style>
  <w:style w:type="character" w:styleId="MenoPendente">
    <w:name w:val="Unresolved Mention"/>
    <w:basedOn w:val="Fontepargpadro"/>
    <w:uiPriority w:val="99"/>
    <w:semiHidden/>
    <w:unhideWhenUsed/>
    <w:rsid w:val="002F2901"/>
    <w:rPr>
      <w:color w:val="605E5C"/>
      <w:shd w:val="clear" w:color="auto" w:fill="E1DFDD"/>
    </w:rPr>
  </w:style>
  <w:style w:type="character" w:styleId="Forte">
    <w:name w:val="Strong"/>
    <w:uiPriority w:val="22"/>
    <w:qFormat/>
    <w:rsid w:val="002F2901"/>
    <w:rPr>
      <w:b/>
      <w:bCs/>
    </w:rPr>
  </w:style>
  <w:style w:type="paragraph" w:styleId="NormalWeb">
    <w:name w:val="Normal (Web)"/>
    <w:basedOn w:val="Normal"/>
    <w:uiPriority w:val="99"/>
    <w:unhideWhenUsed/>
    <w:qFormat/>
    <w:rsid w:val="002F2901"/>
    <w:rPr>
      <w:rFonts w:ascii="Times New Roman" w:hAnsi="Times New Roman" w:cs="Times New Roman"/>
      <w:kern w:val="0"/>
      <w:sz w:val="24"/>
      <w:szCs w:val="24"/>
      <w14:ligatures w14:val="none"/>
    </w:rPr>
  </w:style>
  <w:style w:type="character" w:customStyle="1" w:styleId="Ttulo7Char">
    <w:name w:val="Título 7 Char"/>
    <w:basedOn w:val="Fontepargpadro"/>
    <w:link w:val="Ttulo7"/>
    <w:uiPriority w:val="1"/>
    <w:rsid w:val="00EF7917"/>
    <w:rPr>
      <w:rFonts w:asciiTheme="majorHAnsi" w:eastAsiaTheme="majorEastAsia" w:hAnsiTheme="majorHAnsi" w:cstheme="majorBidi"/>
      <w:i/>
      <w:iCs/>
      <w:color w:val="1F3763" w:themeColor="accent1" w:themeShade="7F"/>
    </w:rPr>
  </w:style>
  <w:style w:type="paragraph" w:customStyle="1" w:styleId="Nivel01">
    <w:name w:val="Nivel 01"/>
    <w:basedOn w:val="Ttulo1"/>
    <w:next w:val="Normal"/>
    <w:link w:val="Nivel01Char"/>
    <w:qFormat/>
    <w:rsid w:val="00EF7917"/>
    <w:pPr>
      <w:keepLines/>
      <w:numPr>
        <w:numId w:val="3"/>
      </w:numPr>
      <w:tabs>
        <w:tab w:val="left" w:pos="567"/>
      </w:tabs>
      <w:spacing w:before="240"/>
      <w:jc w:val="both"/>
    </w:pPr>
    <w:rPr>
      <w:rFonts w:eastAsiaTheme="majorEastAsia" w:cs="Arial"/>
      <w:bCs/>
      <w:sz w:val="20"/>
    </w:rPr>
  </w:style>
  <w:style w:type="character" w:customStyle="1" w:styleId="Nivel01Char">
    <w:name w:val="Nivel 01 Char"/>
    <w:basedOn w:val="Fontepargpadro"/>
    <w:link w:val="Nivel01"/>
    <w:qFormat/>
    <w:rsid w:val="00EF7917"/>
    <w:rPr>
      <w:rFonts w:ascii="Arial" w:eastAsiaTheme="majorEastAsia" w:hAnsi="Arial" w:cs="Arial"/>
      <w:b/>
      <w:bCs/>
      <w:kern w:val="0"/>
      <w:sz w:val="20"/>
      <w:szCs w:val="20"/>
      <w:lang w:eastAsia="pt-BR"/>
      <w14:ligatures w14:val="none"/>
    </w:rPr>
  </w:style>
  <w:style w:type="paragraph" w:customStyle="1" w:styleId="Nivel2">
    <w:name w:val="Nivel 2"/>
    <w:basedOn w:val="Normal"/>
    <w:link w:val="Nivel2Char"/>
    <w:qFormat/>
    <w:rsid w:val="00EF7917"/>
    <w:pPr>
      <w:numPr>
        <w:ilvl w:val="1"/>
        <w:numId w:val="3"/>
      </w:numPr>
      <w:spacing w:before="120" w:after="120" w:line="276" w:lineRule="auto"/>
      <w:ind w:left="0" w:firstLine="0"/>
      <w:jc w:val="both"/>
    </w:pPr>
    <w:rPr>
      <w:rFonts w:ascii="Arial" w:eastAsiaTheme="minorEastAsia" w:hAnsi="Arial" w:cs="Arial"/>
      <w:color w:val="000000"/>
      <w:kern w:val="0"/>
      <w:sz w:val="20"/>
      <w:szCs w:val="20"/>
      <w:lang w:eastAsia="pt-BR"/>
      <w14:ligatures w14:val="none"/>
    </w:rPr>
  </w:style>
  <w:style w:type="paragraph" w:customStyle="1" w:styleId="Nivel3">
    <w:name w:val="Nivel 3"/>
    <w:basedOn w:val="Normal"/>
    <w:link w:val="Nivel3Char"/>
    <w:qFormat/>
    <w:rsid w:val="00EF7917"/>
    <w:pPr>
      <w:numPr>
        <w:ilvl w:val="2"/>
        <w:numId w:val="3"/>
      </w:numPr>
      <w:spacing w:before="120" w:after="120" w:line="276" w:lineRule="auto"/>
      <w:ind w:left="425" w:firstLine="0"/>
      <w:jc w:val="both"/>
    </w:pPr>
    <w:rPr>
      <w:rFonts w:ascii="Arial" w:eastAsiaTheme="minorEastAsia" w:hAnsi="Arial" w:cs="Arial"/>
      <w:color w:val="000000"/>
      <w:kern w:val="0"/>
      <w:sz w:val="20"/>
      <w:szCs w:val="20"/>
      <w:lang w:eastAsia="pt-BR"/>
      <w14:ligatures w14:val="none"/>
    </w:rPr>
  </w:style>
  <w:style w:type="paragraph" w:customStyle="1" w:styleId="Nivel4">
    <w:name w:val="Nivel 4"/>
    <w:basedOn w:val="Nivel3"/>
    <w:link w:val="Nivel4Char"/>
    <w:qFormat/>
    <w:rsid w:val="00EF7917"/>
    <w:pPr>
      <w:numPr>
        <w:ilvl w:val="3"/>
      </w:numPr>
      <w:ind w:left="851" w:firstLine="0"/>
    </w:pPr>
    <w:rPr>
      <w:color w:val="auto"/>
    </w:rPr>
  </w:style>
  <w:style w:type="paragraph" w:customStyle="1" w:styleId="Nivel5">
    <w:name w:val="Nivel 5"/>
    <w:basedOn w:val="Nivel4"/>
    <w:qFormat/>
    <w:rsid w:val="00EF7917"/>
    <w:pPr>
      <w:numPr>
        <w:ilvl w:val="4"/>
      </w:numPr>
      <w:ind w:left="1276" w:firstLine="0"/>
    </w:pPr>
  </w:style>
  <w:style w:type="character" w:customStyle="1" w:styleId="Nivel4Char">
    <w:name w:val="Nivel 4 Char"/>
    <w:basedOn w:val="Fontepargpadro"/>
    <w:link w:val="Nivel4"/>
    <w:rsid w:val="00EF7917"/>
    <w:rPr>
      <w:rFonts w:ascii="Arial" w:eastAsiaTheme="minorEastAsia" w:hAnsi="Arial" w:cs="Arial"/>
      <w:kern w:val="0"/>
      <w:sz w:val="20"/>
      <w:szCs w:val="20"/>
      <w:lang w:eastAsia="pt-BR"/>
      <w14:ligatures w14:val="none"/>
    </w:rPr>
  </w:style>
  <w:style w:type="character" w:customStyle="1" w:styleId="Nivel2Char">
    <w:name w:val="Nivel 2 Char"/>
    <w:basedOn w:val="Fontepargpadro"/>
    <w:link w:val="Nivel2"/>
    <w:qFormat/>
    <w:locked/>
    <w:rsid w:val="00EF7917"/>
    <w:rPr>
      <w:rFonts w:ascii="Arial" w:eastAsiaTheme="minorEastAsia" w:hAnsi="Arial" w:cs="Arial"/>
      <w:color w:val="000000"/>
      <w:kern w:val="0"/>
      <w:sz w:val="20"/>
      <w:szCs w:val="20"/>
      <w:lang w:eastAsia="pt-BR"/>
      <w14:ligatures w14:val="none"/>
    </w:rPr>
  </w:style>
  <w:style w:type="character" w:customStyle="1" w:styleId="Nivel3Char">
    <w:name w:val="Nivel 3 Char"/>
    <w:basedOn w:val="Fontepargpadro"/>
    <w:link w:val="Nivel3"/>
    <w:qFormat/>
    <w:rsid w:val="00EF7917"/>
    <w:rPr>
      <w:rFonts w:ascii="Arial" w:eastAsiaTheme="minorEastAsia" w:hAnsi="Arial" w:cs="Arial"/>
      <w:color w:val="000000"/>
      <w:kern w:val="0"/>
      <w:sz w:val="20"/>
      <w:szCs w:val="20"/>
      <w:lang w:eastAsia="pt-BR"/>
      <w14:ligatures w14:val="none"/>
    </w:rPr>
  </w:style>
  <w:style w:type="paragraph" w:customStyle="1" w:styleId="Textosimples">
    <w:name w:val="Texto simples"/>
    <w:basedOn w:val="Normal"/>
    <w:rsid w:val="00EF7917"/>
    <w:pPr>
      <w:widowControl w:val="0"/>
      <w:suppressAutoHyphens/>
      <w:autoSpaceDE w:val="0"/>
      <w:spacing w:after="0" w:line="240" w:lineRule="auto"/>
    </w:pPr>
    <w:rPr>
      <w:rFonts w:ascii="Courier New" w:eastAsia="Times New Roman" w:hAnsi="Courier New" w:cs="Times New Roman"/>
      <w:kern w:val="0"/>
      <w:sz w:val="20"/>
      <w:szCs w:val="20"/>
      <w:lang w:eastAsia="ar-SA"/>
      <w14:ligatures w14:val="none"/>
    </w:rPr>
  </w:style>
  <w:style w:type="character" w:customStyle="1" w:styleId="normaltextrun">
    <w:name w:val="normaltextrun"/>
    <w:basedOn w:val="Fontepargpadro"/>
    <w:rsid w:val="003F38C1"/>
  </w:style>
  <w:style w:type="character" w:customStyle="1" w:styleId="eop">
    <w:name w:val="eop"/>
    <w:basedOn w:val="Fontepargpadro"/>
    <w:rsid w:val="003F38C1"/>
  </w:style>
  <w:style w:type="paragraph" w:customStyle="1" w:styleId="Nvel2-Opcional">
    <w:name w:val="Nível 2-Opcional"/>
    <w:basedOn w:val="Normal"/>
    <w:link w:val="Nvel2-OpcionalChar"/>
    <w:qFormat/>
    <w:rsid w:val="003F38C1"/>
    <w:pPr>
      <w:spacing w:before="120" w:after="120" w:line="276" w:lineRule="auto"/>
      <w:jc w:val="both"/>
    </w:pPr>
    <w:rPr>
      <w:rFonts w:ascii="Arial" w:eastAsia="Arial" w:hAnsi="Arial" w:cs="Arial"/>
      <w:i/>
      <w:iCs/>
      <w:color w:val="FF0000"/>
      <w:kern w:val="0"/>
      <w:sz w:val="20"/>
      <w:szCs w:val="20"/>
      <w:lang w:eastAsia="pt-BR"/>
      <w14:ligatures w14:val="none"/>
    </w:rPr>
  </w:style>
  <w:style w:type="character" w:customStyle="1" w:styleId="Nvel2-OpcionalChar">
    <w:name w:val="Nível 2-Opcional Char"/>
    <w:basedOn w:val="Fontepargpadro"/>
    <w:link w:val="Nvel2-Opcional"/>
    <w:rsid w:val="003F38C1"/>
    <w:rPr>
      <w:rFonts w:ascii="Arial" w:eastAsia="Arial" w:hAnsi="Arial" w:cs="Arial"/>
      <w:i/>
      <w:iCs/>
      <w:color w:val="FF0000"/>
      <w:kern w:val="0"/>
      <w:sz w:val="20"/>
      <w:szCs w:val="20"/>
      <w:lang w:eastAsia="pt-BR"/>
      <w14:ligatures w14:val="none"/>
    </w:rPr>
  </w:style>
  <w:style w:type="paragraph" w:customStyle="1" w:styleId="Nvel02">
    <w:name w:val="Nível 02"/>
    <w:basedOn w:val="Normal"/>
    <w:link w:val="Nvel02Char"/>
    <w:autoRedefine/>
    <w:qFormat/>
    <w:rsid w:val="00F94C74"/>
    <w:pPr>
      <w:numPr>
        <w:ilvl w:val="2"/>
      </w:numPr>
      <w:spacing w:after="0" w:line="240" w:lineRule="auto"/>
      <w:ind w:left="284"/>
      <w:jc w:val="both"/>
    </w:pPr>
    <w:rPr>
      <w:rFonts w:ascii="Arial" w:eastAsia="Arial" w:hAnsi="Arial" w:cs="Arial"/>
      <w:b/>
      <w:bCs/>
      <w:iCs/>
      <w:kern w:val="0"/>
      <w:sz w:val="24"/>
      <w:szCs w:val="24"/>
      <w:lang w:eastAsia="pt-BR"/>
      <w14:ligatures w14:val="none"/>
    </w:rPr>
  </w:style>
  <w:style w:type="character" w:customStyle="1" w:styleId="Nvel02Char">
    <w:name w:val="Nível 02 Char"/>
    <w:basedOn w:val="Fontepargpadro"/>
    <w:link w:val="Nvel02"/>
    <w:rsid w:val="00F94C74"/>
    <w:rPr>
      <w:rFonts w:ascii="Arial" w:eastAsia="Arial" w:hAnsi="Arial" w:cs="Arial"/>
      <w:b/>
      <w:bCs/>
      <w:iCs/>
      <w:kern w:val="0"/>
      <w:sz w:val="24"/>
      <w:szCs w:val="24"/>
      <w:lang w:eastAsia="pt-BR"/>
      <w14:ligatures w14:val="none"/>
    </w:rPr>
  </w:style>
  <w:style w:type="paragraph" w:customStyle="1" w:styleId="Nvel1-SemNumerao">
    <w:name w:val="Nível 1-Sem Numeração"/>
    <w:basedOn w:val="Normal"/>
    <w:link w:val="Nvel1-SemNumeraoChar"/>
    <w:autoRedefine/>
    <w:qFormat/>
    <w:rsid w:val="005C4AE6"/>
    <w:pPr>
      <w:spacing w:after="0" w:line="240" w:lineRule="auto"/>
      <w:jc w:val="both"/>
      <w:outlineLvl w:val="1"/>
    </w:pPr>
    <w:rPr>
      <w:rFonts w:ascii="Arial" w:eastAsia="Arial" w:hAnsi="Arial" w:cs="Arial"/>
      <w:b/>
      <w:kern w:val="0"/>
      <w:sz w:val="24"/>
      <w:szCs w:val="24"/>
      <w:lang w:eastAsia="pt-BR"/>
      <w14:ligatures w14:val="none"/>
    </w:rPr>
  </w:style>
  <w:style w:type="character" w:customStyle="1" w:styleId="Nvel1-SemNumeraoChar">
    <w:name w:val="Nível 1-Sem Numeração Char"/>
    <w:basedOn w:val="Fontepargpadro"/>
    <w:link w:val="Nvel1-SemNumerao"/>
    <w:rsid w:val="005C4AE6"/>
    <w:rPr>
      <w:rFonts w:ascii="Arial" w:eastAsia="Arial" w:hAnsi="Arial" w:cs="Arial"/>
      <w:b/>
      <w:kern w:val="0"/>
      <w:sz w:val="24"/>
      <w:szCs w:val="24"/>
      <w:lang w:eastAsia="pt-BR"/>
      <w14:ligatures w14:val="none"/>
    </w:rPr>
  </w:style>
  <w:style w:type="character" w:customStyle="1" w:styleId="findhit">
    <w:name w:val="findhit"/>
    <w:basedOn w:val="Fontepargpadro"/>
    <w:rsid w:val="003F38C1"/>
  </w:style>
  <w:style w:type="paragraph" w:customStyle="1" w:styleId="Normal1">
    <w:name w:val="Normal1"/>
    <w:rsid w:val="00DC3E49"/>
    <w:pPr>
      <w:widowControl w:val="0"/>
      <w:spacing w:after="0" w:line="240" w:lineRule="auto"/>
    </w:pPr>
    <w:rPr>
      <w:rFonts w:ascii="Liberation Serif" w:eastAsia="Liberation Serif" w:hAnsi="Liberation Serif" w:cs="Liberation Serif"/>
      <w:kern w:val="0"/>
      <w:sz w:val="24"/>
      <w:szCs w:val="24"/>
      <w:lang w:eastAsia="pt-BR"/>
      <w14:ligatures w14:val="none"/>
    </w:rPr>
  </w:style>
  <w:style w:type="character" w:customStyle="1" w:styleId="fontstyle01">
    <w:name w:val="fontstyle01"/>
    <w:basedOn w:val="Fontepargpadro"/>
    <w:rsid w:val="00DC3E49"/>
    <w:rPr>
      <w:rFonts w:ascii="Carlito" w:hAnsi="Carlito" w:hint="default"/>
      <w:b w:val="0"/>
      <w:bCs w:val="0"/>
      <w:i w:val="0"/>
      <w:iCs w:val="0"/>
      <w:color w:val="000000"/>
      <w:sz w:val="24"/>
      <w:szCs w:val="24"/>
    </w:rPr>
  </w:style>
  <w:style w:type="character" w:styleId="HiperlinkVisitado">
    <w:name w:val="FollowedHyperlink"/>
    <w:basedOn w:val="Fontepargpadro"/>
    <w:uiPriority w:val="99"/>
    <w:semiHidden/>
    <w:unhideWhenUsed/>
    <w:rsid w:val="00DC3E49"/>
    <w:rPr>
      <w:color w:val="800080"/>
      <w:u w:val="single"/>
    </w:rPr>
  </w:style>
  <w:style w:type="paragraph" w:customStyle="1" w:styleId="msonormal0">
    <w:name w:val="msonormal"/>
    <w:basedOn w:val="Normal"/>
    <w:rsid w:val="00DC3E49"/>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paragraph" w:customStyle="1" w:styleId="font5">
    <w:name w:val="font5"/>
    <w:basedOn w:val="Normal"/>
    <w:rsid w:val="00DC3E49"/>
    <w:pPr>
      <w:spacing w:before="100" w:beforeAutospacing="1" w:after="100" w:afterAutospacing="1" w:line="240" w:lineRule="auto"/>
    </w:pPr>
    <w:rPr>
      <w:rFonts w:ascii="Calibri" w:eastAsia="Times New Roman" w:hAnsi="Calibri" w:cs="Calibri"/>
      <w:b/>
      <w:bCs/>
      <w:kern w:val="0"/>
      <w:sz w:val="14"/>
      <w:szCs w:val="14"/>
      <w:lang w:eastAsia="pt-BR"/>
      <w14:ligatures w14:val="none"/>
    </w:rPr>
  </w:style>
  <w:style w:type="paragraph" w:customStyle="1" w:styleId="font6">
    <w:name w:val="font6"/>
    <w:basedOn w:val="Normal"/>
    <w:rsid w:val="00DC3E49"/>
    <w:pPr>
      <w:spacing w:before="100" w:beforeAutospacing="1" w:after="100" w:afterAutospacing="1" w:line="240" w:lineRule="auto"/>
    </w:pPr>
    <w:rPr>
      <w:rFonts w:ascii="Calibri" w:eastAsia="Times New Roman" w:hAnsi="Calibri" w:cs="Calibri"/>
      <w:kern w:val="0"/>
      <w:sz w:val="14"/>
      <w:szCs w:val="14"/>
      <w:lang w:eastAsia="pt-BR"/>
      <w14:ligatures w14:val="none"/>
    </w:rPr>
  </w:style>
  <w:style w:type="paragraph" w:customStyle="1" w:styleId="font7">
    <w:name w:val="font7"/>
    <w:basedOn w:val="Normal"/>
    <w:rsid w:val="00DC3E49"/>
    <w:pPr>
      <w:spacing w:before="100" w:beforeAutospacing="1" w:after="100" w:afterAutospacing="1" w:line="240" w:lineRule="auto"/>
    </w:pPr>
    <w:rPr>
      <w:rFonts w:ascii="Calibri" w:eastAsia="Times New Roman" w:hAnsi="Calibri" w:cs="Calibri"/>
      <w:color w:val="000000"/>
      <w:kern w:val="0"/>
      <w:sz w:val="14"/>
      <w:szCs w:val="14"/>
      <w:lang w:eastAsia="pt-BR"/>
      <w14:ligatures w14:val="none"/>
    </w:rPr>
  </w:style>
  <w:style w:type="paragraph" w:customStyle="1" w:styleId="font8">
    <w:name w:val="font8"/>
    <w:basedOn w:val="Normal"/>
    <w:rsid w:val="00DC3E49"/>
    <w:pPr>
      <w:spacing w:before="100" w:beforeAutospacing="1" w:after="100" w:afterAutospacing="1" w:line="240" w:lineRule="auto"/>
    </w:pPr>
    <w:rPr>
      <w:rFonts w:ascii="Calibri" w:eastAsia="Times New Roman" w:hAnsi="Calibri" w:cs="Calibri"/>
      <w:color w:val="FF0000"/>
      <w:kern w:val="0"/>
      <w:sz w:val="14"/>
      <w:szCs w:val="14"/>
      <w:lang w:eastAsia="pt-BR"/>
      <w14:ligatures w14:val="none"/>
    </w:rPr>
  </w:style>
  <w:style w:type="paragraph" w:customStyle="1" w:styleId="font9">
    <w:name w:val="font9"/>
    <w:basedOn w:val="Normal"/>
    <w:rsid w:val="00DC3E49"/>
    <w:pPr>
      <w:spacing w:before="100" w:beforeAutospacing="1" w:after="100" w:afterAutospacing="1" w:line="240" w:lineRule="auto"/>
    </w:pPr>
    <w:rPr>
      <w:rFonts w:ascii="Calibri" w:eastAsia="Times New Roman" w:hAnsi="Calibri" w:cs="Calibri"/>
      <w:b/>
      <w:bCs/>
      <w:color w:val="000000"/>
      <w:kern w:val="0"/>
      <w:sz w:val="14"/>
      <w:szCs w:val="14"/>
      <w:lang w:eastAsia="pt-BR"/>
      <w14:ligatures w14:val="none"/>
    </w:rPr>
  </w:style>
  <w:style w:type="paragraph" w:customStyle="1" w:styleId="font10">
    <w:name w:val="font10"/>
    <w:basedOn w:val="Normal"/>
    <w:rsid w:val="00DC3E49"/>
    <w:pPr>
      <w:spacing w:before="100" w:beforeAutospacing="1" w:after="100" w:afterAutospacing="1" w:line="240" w:lineRule="auto"/>
    </w:pPr>
    <w:rPr>
      <w:rFonts w:ascii="Calibri" w:eastAsia="Times New Roman" w:hAnsi="Calibri" w:cs="Calibri"/>
      <w:b/>
      <w:bCs/>
      <w:color w:val="000000"/>
      <w:kern w:val="0"/>
      <w:sz w:val="14"/>
      <w:szCs w:val="14"/>
      <w:lang w:eastAsia="pt-BR"/>
      <w14:ligatures w14:val="none"/>
    </w:rPr>
  </w:style>
  <w:style w:type="paragraph" w:customStyle="1" w:styleId="xl267">
    <w:name w:val="xl267"/>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68">
    <w:name w:val="xl268"/>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69">
    <w:name w:val="xl269"/>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0">
    <w:name w:val="xl270"/>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1">
    <w:name w:val="xl271"/>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72">
    <w:name w:val="xl272"/>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3">
    <w:name w:val="xl273"/>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4">
    <w:name w:val="xl274"/>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5">
    <w:name w:val="xl275"/>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6">
    <w:name w:val="xl276"/>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77">
    <w:name w:val="xl27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8">
    <w:name w:val="xl278"/>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79">
    <w:name w:val="xl279"/>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80">
    <w:name w:val="xl280"/>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1">
    <w:name w:val="xl281"/>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2">
    <w:name w:val="xl282"/>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3">
    <w:name w:val="xl283"/>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4">
    <w:name w:val="xl284"/>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5">
    <w:name w:val="xl285"/>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6">
    <w:name w:val="xl286"/>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87">
    <w:name w:val="xl28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88">
    <w:name w:val="xl288"/>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top"/>
    </w:pPr>
    <w:rPr>
      <w:rFonts w:ascii="Times New Roman" w:eastAsia="Times New Roman" w:hAnsi="Times New Roman" w:cs="Times New Roman"/>
      <w:kern w:val="0"/>
      <w:sz w:val="14"/>
      <w:szCs w:val="14"/>
      <w:lang w:eastAsia="pt-BR"/>
      <w14:ligatures w14:val="none"/>
    </w:rPr>
  </w:style>
  <w:style w:type="paragraph" w:customStyle="1" w:styleId="xl289">
    <w:name w:val="xl289"/>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0">
    <w:name w:val="xl290"/>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1">
    <w:name w:val="xl291"/>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2">
    <w:name w:val="xl292"/>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3">
    <w:name w:val="xl293"/>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4">
    <w:name w:val="xl294"/>
    <w:basedOn w:val="Normal"/>
    <w:rsid w:val="00DC3E49"/>
    <w:pP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295">
    <w:name w:val="xl295"/>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6">
    <w:name w:val="xl296"/>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7">
    <w:name w:val="xl29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8">
    <w:name w:val="xl298"/>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299">
    <w:name w:val="xl299"/>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0">
    <w:name w:val="xl300"/>
    <w:basedOn w:val="Normal"/>
    <w:rsid w:val="00DC3E4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01">
    <w:name w:val="xl301"/>
    <w:basedOn w:val="Normal"/>
    <w:rsid w:val="00DC3E4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2">
    <w:name w:val="xl302"/>
    <w:basedOn w:val="Normal"/>
    <w:rsid w:val="00DC3E4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3">
    <w:name w:val="xl303"/>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4">
    <w:name w:val="xl304"/>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5">
    <w:name w:val="xl305"/>
    <w:basedOn w:val="Normal"/>
    <w:rsid w:val="00DC3E49"/>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6">
    <w:name w:val="xl306"/>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7">
    <w:name w:val="xl30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08">
    <w:name w:val="xl308"/>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09">
    <w:name w:val="xl309"/>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0">
    <w:name w:val="xl310"/>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1">
    <w:name w:val="xl311"/>
    <w:basedOn w:val="Normal"/>
    <w:rsid w:val="00DC3E49"/>
    <w:pP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12">
    <w:name w:val="xl312"/>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3">
    <w:name w:val="xl313"/>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4">
    <w:name w:val="xl314"/>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15">
    <w:name w:val="xl315"/>
    <w:basedOn w:val="Normal"/>
    <w:rsid w:val="00DC3E4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6">
    <w:name w:val="xl316"/>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7">
    <w:name w:val="xl31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8">
    <w:name w:val="xl318"/>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19">
    <w:name w:val="xl319"/>
    <w:basedOn w:val="Normal"/>
    <w:rsid w:val="00DC3E49"/>
    <w:pPr>
      <w:pBdr>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20">
    <w:name w:val="xl320"/>
    <w:basedOn w:val="Normal"/>
    <w:rsid w:val="00DC3E4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1">
    <w:name w:val="xl321"/>
    <w:basedOn w:val="Normal"/>
    <w:rsid w:val="00DC3E49"/>
    <w:pPr>
      <w:pBdr>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2">
    <w:name w:val="xl322"/>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3">
    <w:name w:val="xl323"/>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4">
    <w:name w:val="xl324"/>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25">
    <w:name w:val="xl325"/>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6">
    <w:name w:val="xl326"/>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7">
    <w:name w:val="xl32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28">
    <w:name w:val="xl328"/>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29">
    <w:name w:val="xl329"/>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30">
    <w:name w:val="xl330"/>
    <w:basedOn w:val="Normal"/>
    <w:rsid w:val="00DC3E49"/>
    <w:pPr>
      <w:spacing w:before="100" w:beforeAutospacing="1" w:after="100" w:afterAutospacing="1" w:line="240" w:lineRule="auto"/>
      <w:jc w:val="center"/>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31">
    <w:name w:val="xl331"/>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xl332">
    <w:name w:val="xl332"/>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3">
    <w:name w:val="xl333"/>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4">
    <w:name w:val="xl334"/>
    <w:basedOn w:val="Normal"/>
    <w:rsid w:val="00DC3E49"/>
    <w:pP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5">
    <w:name w:val="xl335"/>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6">
    <w:name w:val="xl336"/>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textAlignment w:val="center"/>
    </w:pPr>
    <w:rPr>
      <w:rFonts w:ascii="Times New Roman" w:eastAsia="Times New Roman" w:hAnsi="Times New Roman" w:cs="Times New Roman"/>
      <w:kern w:val="0"/>
      <w:sz w:val="14"/>
      <w:szCs w:val="14"/>
      <w:lang w:eastAsia="pt-BR"/>
      <w14:ligatures w14:val="none"/>
    </w:rPr>
  </w:style>
  <w:style w:type="paragraph" w:customStyle="1" w:styleId="xl337">
    <w:name w:val="xl337"/>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both"/>
      <w:textAlignment w:val="center"/>
    </w:pPr>
    <w:rPr>
      <w:rFonts w:ascii="Times New Roman" w:eastAsia="Times New Roman" w:hAnsi="Times New Roman" w:cs="Times New Roman"/>
      <w:kern w:val="0"/>
      <w:sz w:val="14"/>
      <w:szCs w:val="14"/>
      <w:lang w:eastAsia="pt-BR"/>
      <w14:ligatures w14:val="none"/>
    </w:rPr>
  </w:style>
  <w:style w:type="paragraph" w:customStyle="1" w:styleId="xl338">
    <w:name w:val="xl338"/>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39">
    <w:name w:val="xl339"/>
    <w:basedOn w:val="Normal"/>
    <w:rsid w:val="00DC3E49"/>
    <w:pP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character" w:customStyle="1" w:styleId="CorpodetextoChar1">
    <w:name w:val="Corpo de texto Char1"/>
    <w:basedOn w:val="Fontepargpadro"/>
    <w:uiPriority w:val="99"/>
    <w:semiHidden/>
    <w:rsid w:val="00DC3E49"/>
  </w:style>
  <w:style w:type="paragraph" w:customStyle="1" w:styleId="xl340">
    <w:name w:val="xl340"/>
    <w:basedOn w:val="Normal"/>
    <w:rsid w:val="00DC3E49"/>
    <w:pPr>
      <w:pBdr>
        <w:top w:val="single" w:sz="4" w:space="0" w:color="auto"/>
        <w:left w:val="single" w:sz="4" w:space="0" w:color="auto"/>
        <w:bottom w:val="single" w:sz="4" w:space="0" w:color="auto"/>
        <w:right w:val="single" w:sz="4" w:space="0" w:color="auto"/>
      </w:pBdr>
      <w:spacing w:before="100" w:beforeAutospacing="1" w:after="100" w:afterAutospacing="1" w:line="240" w:lineRule="auto"/>
      <w:jc w:val="center"/>
      <w:textAlignment w:val="center"/>
    </w:pPr>
    <w:rPr>
      <w:rFonts w:ascii="Times New Roman" w:eastAsia="Times New Roman" w:hAnsi="Times New Roman" w:cs="Times New Roman"/>
      <w:kern w:val="0"/>
      <w:sz w:val="14"/>
      <w:szCs w:val="14"/>
      <w:lang w:eastAsia="pt-BR"/>
      <w14:ligatures w14:val="none"/>
    </w:rPr>
  </w:style>
  <w:style w:type="paragraph" w:customStyle="1" w:styleId="xl341">
    <w:name w:val="xl341"/>
    <w:basedOn w:val="Normal"/>
    <w:rsid w:val="00DC3E49"/>
    <w:pPr>
      <w:spacing w:before="100" w:beforeAutospacing="1" w:after="100" w:afterAutospacing="1" w:line="240" w:lineRule="auto"/>
      <w:textAlignment w:val="center"/>
    </w:pPr>
    <w:rPr>
      <w:rFonts w:ascii="Times New Roman" w:eastAsia="Times New Roman" w:hAnsi="Times New Roman" w:cs="Times New Roman"/>
      <w:color w:val="000000"/>
      <w:kern w:val="0"/>
      <w:sz w:val="14"/>
      <w:szCs w:val="14"/>
      <w:lang w:eastAsia="pt-BR"/>
      <w14:ligatures w14:val="none"/>
    </w:rPr>
  </w:style>
  <w:style w:type="paragraph" w:customStyle="1" w:styleId="WW-Padro">
    <w:name w:val="WW-Padrão"/>
    <w:uiPriority w:val="99"/>
    <w:rsid w:val="00DC3E49"/>
    <w:pPr>
      <w:widowControl w:val="0"/>
      <w:suppressAutoHyphens/>
      <w:autoSpaceDE w:val="0"/>
      <w:spacing w:after="0" w:line="240" w:lineRule="auto"/>
    </w:pPr>
    <w:rPr>
      <w:rFonts w:ascii="Times New Roman" w:eastAsia="Times New Roman" w:hAnsi="Times New Roman" w:cs="Times New Roman"/>
      <w:kern w:val="0"/>
      <w:sz w:val="24"/>
      <w:szCs w:val="24"/>
      <w:lang w:eastAsia="ar-SA"/>
      <w14:ligatures w14:val="none"/>
    </w:rPr>
  </w:style>
  <w:style w:type="paragraph" w:customStyle="1" w:styleId="Nvel3-R">
    <w:name w:val="Nível 3-R"/>
    <w:basedOn w:val="Normal"/>
    <w:link w:val="Nvel3-RChar"/>
    <w:qFormat/>
    <w:rsid w:val="00DC3E49"/>
    <w:pPr>
      <w:spacing w:before="120" w:after="120" w:line="276" w:lineRule="auto"/>
      <w:ind w:left="284"/>
      <w:jc w:val="both"/>
    </w:pPr>
    <w:rPr>
      <w:rFonts w:ascii="Arial" w:eastAsiaTheme="minorEastAsia" w:hAnsi="Arial" w:cs="Arial"/>
      <w:i/>
      <w:iCs/>
      <w:color w:val="FF0000"/>
      <w:kern w:val="0"/>
      <w:sz w:val="20"/>
      <w:szCs w:val="20"/>
      <w:lang w:eastAsia="pt-BR"/>
      <w14:ligatures w14:val="none"/>
    </w:rPr>
  </w:style>
  <w:style w:type="paragraph" w:customStyle="1" w:styleId="Nvel4">
    <w:name w:val="Nível 4"/>
    <w:basedOn w:val="Normal"/>
    <w:link w:val="Nvel4Char"/>
    <w:qFormat/>
    <w:rsid w:val="00DC3E49"/>
    <w:pPr>
      <w:spacing w:before="120" w:after="120" w:line="276" w:lineRule="auto"/>
      <w:ind w:left="567"/>
      <w:jc w:val="both"/>
    </w:pPr>
    <w:rPr>
      <w:rFonts w:ascii="Arial" w:eastAsia="Times New Roman" w:hAnsi="Arial" w:cs="Arial"/>
      <w:color w:val="FF0000"/>
      <w:kern w:val="0"/>
      <w:sz w:val="20"/>
      <w:szCs w:val="20"/>
      <w:lang w:eastAsia="pt-BR"/>
      <w14:ligatures w14:val="none"/>
    </w:rPr>
  </w:style>
  <w:style w:type="character" w:customStyle="1" w:styleId="Nvel3-RChar">
    <w:name w:val="Nível 3-R Char"/>
    <w:basedOn w:val="Fontepargpadro"/>
    <w:link w:val="Nvel3-R"/>
    <w:rsid w:val="00DC3E49"/>
    <w:rPr>
      <w:rFonts w:ascii="Arial" w:eastAsiaTheme="minorEastAsia" w:hAnsi="Arial" w:cs="Arial"/>
      <w:i/>
      <w:iCs/>
      <w:color w:val="FF0000"/>
      <w:kern w:val="0"/>
      <w:sz w:val="20"/>
      <w:szCs w:val="20"/>
      <w:lang w:eastAsia="pt-BR"/>
      <w14:ligatures w14:val="none"/>
    </w:rPr>
  </w:style>
  <w:style w:type="paragraph" w:customStyle="1" w:styleId="SubTitNN">
    <w:name w:val="SubTitNN"/>
    <w:basedOn w:val="Normal"/>
    <w:link w:val="SubTitNNChar"/>
    <w:qFormat/>
    <w:rsid w:val="00DC3E49"/>
    <w:pPr>
      <w:spacing w:before="240" w:after="120" w:line="276" w:lineRule="auto"/>
      <w:jc w:val="both"/>
    </w:pPr>
    <w:rPr>
      <w:rFonts w:ascii="Arial" w:eastAsia="Times New Roman" w:hAnsi="Arial" w:cs="Arial"/>
      <w:b/>
      <w:bCs/>
      <w:iCs/>
      <w:kern w:val="0"/>
      <w:sz w:val="20"/>
      <w:szCs w:val="20"/>
      <w:lang w:eastAsia="pt-BR"/>
      <w14:ligatures w14:val="none"/>
    </w:rPr>
  </w:style>
  <w:style w:type="character" w:customStyle="1" w:styleId="SubTitNNChar">
    <w:name w:val="SubTitNN Char"/>
    <w:basedOn w:val="Fontepargpadro"/>
    <w:link w:val="SubTitNN"/>
    <w:rsid w:val="00DC3E49"/>
    <w:rPr>
      <w:rFonts w:ascii="Arial" w:eastAsia="Times New Roman" w:hAnsi="Arial" w:cs="Arial"/>
      <w:b/>
      <w:bCs/>
      <w:iCs/>
      <w:kern w:val="0"/>
      <w:sz w:val="20"/>
      <w:szCs w:val="20"/>
      <w:lang w:eastAsia="pt-BR"/>
      <w14:ligatures w14:val="none"/>
    </w:rPr>
  </w:style>
  <w:style w:type="paragraph" w:customStyle="1" w:styleId="Nvel3">
    <w:name w:val="Nível 3"/>
    <w:basedOn w:val="Nvel3-R"/>
    <w:link w:val="Nvel3Char"/>
    <w:qFormat/>
    <w:rsid w:val="00DC3E49"/>
    <w:rPr>
      <w:rFonts w:eastAsia="Times New Roman"/>
      <w:i w:val="0"/>
      <w:iCs w:val="0"/>
    </w:rPr>
  </w:style>
  <w:style w:type="character" w:customStyle="1" w:styleId="Nvel3Char">
    <w:name w:val="Nível 3 Char"/>
    <w:basedOn w:val="Nvel3-RChar"/>
    <w:link w:val="Nvel3"/>
    <w:rsid w:val="00DC3E49"/>
    <w:rPr>
      <w:rFonts w:ascii="Arial" w:eastAsia="Times New Roman" w:hAnsi="Arial" w:cs="Arial"/>
      <w:i w:val="0"/>
      <w:iCs w:val="0"/>
      <w:color w:val="FF0000"/>
      <w:kern w:val="0"/>
      <w:sz w:val="20"/>
      <w:szCs w:val="20"/>
      <w:lang w:eastAsia="pt-BR"/>
      <w14:ligatures w14:val="none"/>
    </w:rPr>
  </w:style>
  <w:style w:type="character" w:customStyle="1" w:styleId="Nvel4Char">
    <w:name w:val="Nível 4 Char"/>
    <w:basedOn w:val="Nvel3Char"/>
    <w:link w:val="Nvel4"/>
    <w:rsid w:val="00DC3E49"/>
    <w:rPr>
      <w:rFonts w:ascii="Arial" w:eastAsia="Times New Roman" w:hAnsi="Arial" w:cs="Arial"/>
      <w:i w:val="0"/>
      <w:iCs w:val="0"/>
      <w:color w:val="FF0000"/>
      <w:kern w:val="0"/>
      <w:sz w:val="20"/>
      <w:szCs w:val="20"/>
      <w:lang w:eastAsia="pt-BR"/>
      <w14:ligatures w14:val="none"/>
    </w:rPr>
  </w:style>
  <w:style w:type="character" w:styleId="Refdecomentrio">
    <w:name w:val="annotation reference"/>
    <w:basedOn w:val="Fontepargpadro"/>
    <w:unhideWhenUsed/>
    <w:qFormat/>
    <w:rsid w:val="00DC3E49"/>
    <w:rPr>
      <w:sz w:val="16"/>
      <w:szCs w:val="16"/>
    </w:rPr>
  </w:style>
  <w:style w:type="paragraph" w:styleId="Textodecomentrio">
    <w:name w:val="annotation text"/>
    <w:basedOn w:val="Normal"/>
    <w:link w:val="TextodecomentrioChar"/>
    <w:uiPriority w:val="99"/>
    <w:unhideWhenUsed/>
    <w:qFormat/>
    <w:rsid w:val="00DC3E49"/>
    <w:pPr>
      <w:spacing w:after="0" w:line="240" w:lineRule="auto"/>
    </w:pPr>
    <w:rPr>
      <w:rFonts w:ascii="Ecofont_Spranq_eco_Sans" w:eastAsiaTheme="minorEastAsia" w:hAnsi="Ecofont_Spranq_eco_Sans" w:cs="Tahoma"/>
      <w:kern w:val="0"/>
      <w:sz w:val="20"/>
      <w:szCs w:val="20"/>
      <w:lang w:eastAsia="pt-BR"/>
      <w14:ligatures w14:val="none"/>
    </w:rPr>
  </w:style>
  <w:style w:type="character" w:customStyle="1" w:styleId="TextodecomentrioChar">
    <w:name w:val="Texto de comentário Char"/>
    <w:basedOn w:val="Fontepargpadro"/>
    <w:link w:val="Textodecomentrio"/>
    <w:uiPriority w:val="99"/>
    <w:qFormat/>
    <w:rsid w:val="00DC3E49"/>
    <w:rPr>
      <w:rFonts w:ascii="Ecofont_Spranq_eco_Sans" w:eastAsiaTheme="minorEastAsia" w:hAnsi="Ecofont_Spranq_eco_Sans" w:cs="Tahoma"/>
      <w:kern w:val="0"/>
      <w:sz w:val="20"/>
      <w:szCs w:val="20"/>
      <w:lang w:eastAsia="pt-BR"/>
      <w14:ligatures w14:val="none"/>
    </w:rPr>
  </w:style>
  <w:style w:type="paragraph" w:customStyle="1" w:styleId="Nivel2-Opcional">
    <w:name w:val="Nivel 2-Opcional"/>
    <w:basedOn w:val="Normal"/>
    <w:autoRedefine/>
    <w:rsid w:val="00DC3E49"/>
    <w:pPr>
      <w:shd w:val="clear" w:color="auto" w:fill="7B7B7B" w:themeFill="accent3" w:themeFillShade="BF"/>
      <w:spacing w:before="120" w:after="120" w:line="276" w:lineRule="auto"/>
      <w:jc w:val="both"/>
    </w:pPr>
    <w:rPr>
      <w:rFonts w:ascii="Arial" w:eastAsia="Arial" w:hAnsi="Arial" w:cs="Arial"/>
      <w:i/>
      <w:color w:val="FF0000"/>
      <w:kern w:val="0"/>
      <w:sz w:val="20"/>
      <w:szCs w:val="20"/>
      <w:lang w:eastAsia="pt-BR"/>
      <w14:ligatures w14:val="none"/>
    </w:rPr>
  </w:style>
  <w:style w:type="paragraph" w:customStyle="1" w:styleId="Nvel4-R">
    <w:name w:val="Nível 4-R"/>
    <w:basedOn w:val="Nvel3-Opcional"/>
    <w:link w:val="Nvel4-RChar"/>
    <w:autoRedefine/>
    <w:qFormat/>
    <w:rsid w:val="00917996"/>
    <w:pPr>
      <w:numPr>
        <w:ilvl w:val="0"/>
        <w:numId w:val="0"/>
      </w:numPr>
      <w:shd w:val="clear" w:color="auto" w:fill="FFFFFF" w:themeFill="background1"/>
      <w:spacing w:before="0" w:after="0" w:line="240" w:lineRule="auto"/>
      <w:ind w:right="142"/>
    </w:pPr>
    <w:rPr>
      <w:rFonts w:cs="Arial"/>
      <w:b/>
      <w:i w:val="0"/>
      <w:iCs/>
      <w:color w:val="auto"/>
      <w:sz w:val="24"/>
    </w:rPr>
  </w:style>
  <w:style w:type="paragraph" w:customStyle="1" w:styleId="Nvel3-Opcional">
    <w:name w:val="Nível 3-Opcional"/>
    <w:basedOn w:val="Nivel3"/>
    <w:link w:val="Nvel3-OpcionalChar"/>
    <w:qFormat/>
    <w:rsid w:val="00DC3E49"/>
    <w:pPr>
      <w:numPr>
        <w:numId w:val="1"/>
      </w:numPr>
      <w:ind w:left="284" w:firstLine="0"/>
    </w:pPr>
    <w:rPr>
      <w:rFonts w:cs="Tahoma"/>
      <w:i/>
      <w:color w:val="FF0000"/>
      <w:szCs w:val="24"/>
    </w:rPr>
  </w:style>
  <w:style w:type="character" w:customStyle="1" w:styleId="Nvel3-OpcionalChar">
    <w:name w:val="Nível 3-Opcional Char"/>
    <w:basedOn w:val="Nivel3Char"/>
    <w:link w:val="Nvel3-Opcional"/>
    <w:rsid w:val="00DC3E49"/>
    <w:rPr>
      <w:rFonts w:ascii="Arial" w:eastAsiaTheme="minorEastAsia" w:hAnsi="Arial" w:cs="Tahoma"/>
      <w:i/>
      <w:color w:val="FF0000"/>
      <w:kern w:val="0"/>
      <w:sz w:val="20"/>
      <w:szCs w:val="24"/>
      <w:lang w:eastAsia="pt-BR"/>
      <w14:ligatures w14:val="none"/>
    </w:rPr>
  </w:style>
  <w:style w:type="character" w:customStyle="1" w:styleId="uv3um">
    <w:name w:val="uv3um"/>
    <w:basedOn w:val="Fontepargpadro"/>
    <w:rsid w:val="00DC3E49"/>
  </w:style>
  <w:style w:type="character" w:customStyle="1" w:styleId="mord">
    <w:name w:val="mord"/>
    <w:basedOn w:val="Fontepargpadro"/>
    <w:rsid w:val="00DC3E49"/>
  </w:style>
  <w:style w:type="character" w:customStyle="1" w:styleId="mrel">
    <w:name w:val="mrel"/>
    <w:basedOn w:val="Fontepargpadro"/>
    <w:rsid w:val="00DC3E49"/>
  </w:style>
  <w:style w:type="character" w:customStyle="1" w:styleId="mbin">
    <w:name w:val="mbin"/>
    <w:basedOn w:val="Fontepargpadro"/>
    <w:rsid w:val="00DC3E49"/>
  </w:style>
  <w:style w:type="character" w:customStyle="1" w:styleId="vlist-s">
    <w:name w:val="vlist-s"/>
    <w:basedOn w:val="Fontepargpadro"/>
    <w:rsid w:val="00DC3E49"/>
  </w:style>
  <w:style w:type="character" w:customStyle="1" w:styleId="mpunct">
    <w:name w:val="mpunct"/>
    <w:basedOn w:val="Fontepargpadro"/>
    <w:rsid w:val="00DC3E49"/>
  </w:style>
  <w:style w:type="character" w:styleId="TextodoEspaoReservado">
    <w:name w:val="Placeholder Text"/>
    <w:basedOn w:val="Fontepargpadro"/>
    <w:uiPriority w:val="99"/>
    <w:semiHidden/>
    <w:rsid w:val="00DC3E49"/>
    <w:rPr>
      <w:color w:val="808080"/>
    </w:rPr>
  </w:style>
  <w:style w:type="paragraph" w:customStyle="1" w:styleId="Nvel1-SemNum">
    <w:name w:val="Nível 1-Sem Num"/>
    <w:basedOn w:val="Nivel01"/>
    <w:link w:val="Nvel1-SemNumChar"/>
    <w:autoRedefine/>
    <w:qFormat/>
    <w:rsid w:val="00302BC5"/>
    <w:pPr>
      <w:keepNext w:val="0"/>
      <w:keepLines w:val="0"/>
      <w:numPr>
        <w:numId w:val="0"/>
      </w:numPr>
      <w:tabs>
        <w:tab w:val="clear" w:pos="567"/>
      </w:tabs>
      <w:spacing w:before="120"/>
      <w:ind w:firstLine="284"/>
      <w:outlineLvl w:val="1"/>
    </w:pPr>
    <w:rPr>
      <w:rFonts w:eastAsia="Arial"/>
      <w:bCs w:val="0"/>
      <w:iCs/>
    </w:rPr>
  </w:style>
  <w:style w:type="character" w:customStyle="1" w:styleId="Nvel1-SemNumChar">
    <w:name w:val="Nível 1-Sem Num Char"/>
    <w:basedOn w:val="Nivel01Char"/>
    <w:link w:val="Nvel1-SemNum"/>
    <w:rsid w:val="00302BC5"/>
    <w:rPr>
      <w:rFonts w:ascii="Arial" w:eastAsia="Arial" w:hAnsi="Arial" w:cs="Arial"/>
      <w:b/>
      <w:bCs w:val="0"/>
      <w:iCs/>
      <w:kern w:val="0"/>
      <w:sz w:val="20"/>
      <w:szCs w:val="20"/>
      <w:lang w:eastAsia="pt-BR"/>
      <w14:ligatures w14:val="none"/>
    </w:rPr>
  </w:style>
  <w:style w:type="paragraph" w:customStyle="1" w:styleId="paragraph">
    <w:name w:val="paragraph"/>
    <w:basedOn w:val="Normal"/>
    <w:rsid w:val="00302BC5"/>
    <w:pPr>
      <w:spacing w:before="100" w:beforeAutospacing="1" w:after="100" w:afterAutospacing="1" w:line="240" w:lineRule="auto"/>
    </w:pPr>
    <w:rPr>
      <w:rFonts w:ascii="Times New Roman" w:eastAsia="Times New Roman" w:hAnsi="Times New Roman" w:cs="Times New Roman"/>
      <w:kern w:val="0"/>
      <w:sz w:val="24"/>
      <w:szCs w:val="24"/>
      <w:lang w:eastAsia="pt-BR"/>
      <w14:ligatures w14:val="none"/>
    </w:rPr>
  </w:style>
  <w:style w:type="character" w:customStyle="1" w:styleId="Nvel4-RChar">
    <w:name w:val="Nível 4-R Char"/>
    <w:basedOn w:val="Fontepargpadro"/>
    <w:link w:val="Nvel4-R"/>
    <w:rsid w:val="00917996"/>
    <w:rPr>
      <w:rFonts w:ascii="Arial" w:eastAsiaTheme="minorEastAsia" w:hAnsi="Arial" w:cs="Arial"/>
      <w:b/>
      <w:iCs/>
      <w:kern w:val="0"/>
      <w:sz w:val="24"/>
      <w:szCs w:val="24"/>
      <w:shd w:val="clear" w:color="auto" w:fill="FFFFFF" w:themeFill="background1"/>
      <w:lang w:eastAsia="pt-BR"/>
      <w14:ligatures w14:val="none"/>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hyperlink" Target="https://www.planalto.gov.br/ccivil_03/_ato2019-2022/2021/lei/l14133.htm" TargetMode="External"/><Relationship Id="rId13" Type="http://schemas.openxmlformats.org/officeDocument/2006/relationships/fontTable" Target="fontTable.xml"/><Relationship Id="rId3" Type="http://schemas.openxmlformats.org/officeDocument/2006/relationships/styles" Target="styles.xml"/><Relationship Id="rId7" Type="http://schemas.openxmlformats.org/officeDocument/2006/relationships/endnotes" Target="endnotes.xml"/><Relationship Id="rId12" Type="http://schemas.openxmlformats.org/officeDocument/2006/relationships/header" Target="header3.xml"/><Relationship Id="rId2" Type="http://schemas.openxmlformats.org/officeDocument/2006/relationships/numbering" Target="numbering.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5" Type="http://schemas.openxmlformats.org/officeDocument/2006/relationships/webSettings" Target="webSettings.xml"/><Relationship Id="rId10" Type="http://schemas.openxmlformats.org/officeDocument/2006/relationships/header" Target="header1.xml"/><Relationship Id="rId4" Type="http://schemas.openxmlformats.org/officeDocument/2006/relationships/settings" Target="settings.xml"/><Relationship Id="rId9" Type="http://schemas.openxmlformats.org/officeDocument/2006/relationships/hyperlink" Target="https://www.gov.br/empresas-e-negocios/pt-br/empreendedor" TargetMode="External"/><Relationship Id="rId14" Type="http://schemas.openxmlformats.org/officeDocument/2006/relationships/theme" Target="theme/theme1.xml"/></Relationships>
</file>

<file path=word/_rels/header1.xml.rels><?xml version="1.0" encoding="UTF-8" standalone="yes"?>
<Relationships xmlns="http://schemas.openxmlformats.org/package/2006/relationships"><Relationship Id="rId1" Type="http://schemas.openxmlformats.org/officeDocument/2006/relationships/image" Target="media/image1.png"/></Relationships>
</file>

<file path=word/_rels/header2.xml.rels><?xml version="1.0" encoding="UTF-8" standalone="yes"?>
<Relationships xmlns="http://schemas.openxmlformats.org/package/2006/relationships"><Relationship Id="rId1" Type="http://schemas.openxmlformats.org/officeDocument/2006/relationships/image" Target="media/image2.png"/></Relationships>
</file>

<file path=word/_rels/header3.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Tema do Offic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ゴシック"/>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3465C468-14D9-410A-BB82-DAE9ACDEC1F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29</TotalTime>
  <Pages>16</Pages>
  <Words>8246</Words>
  <Characters>44533</Characters>
  <Application>Microsoft Office Word</Application>
  <DocSecurity>0</DocSecurity>
  <Lines>371</Lines>
  <Paragraphs>105</Paragraphs>
  <ScaleCrop>false</ScaleCrop>
  <HeadingPairs>
    <vt:vector size="2" baseType="variant">
      <vt:variant>
        <vt:lpstr>Título</vt:lpstr>
      </vt:variant>
      <vt:variant>
        <vt:i4>1</vt:i4>
      </vt:variant>
    </vt:vector>
  </HeadingPairs>
  <TitlesOfParts>
    <vt:vector size="1" baseType="lpstr">
      <vt:lpstr/>
    </vt:vector>
  </TitlesOfParts>
  <Company/>
  <LinksUpToDate>false</LinksUpToDate>
  <CharactersWithSpaces>52674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José Ricardo</dc:creator>
  <cp:keywords/>
  <dc:description/>
  <cp:lastModifiedBy>User</cp:lastModifiedBy>
  <cp:revision>14</cp:revision>
  <cp:lastPrinted>2026-06-25T17:07:00Z</cp:lastPrinted>
  <dcterms:created xsi:type="dcterms:W3CDTF">2026-06-15T13:37:00Z</dcterms:created>
  <dcterms:modified xsi:type="dcterms:W3CDTF">2026-06-25T17:20:00Z</dcterms:modified>
</cp:coreProperties>
</file>